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00EC" w:rsidRPr="000D00EC" w:rsidRDefault="000D00EC" w:rsidP="00022CC2">
      <w:pPr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0D00EC">
        <w:rPr>
          <w:sz w:val="28"/>
          <w:szCs w:val="28"/>
        </w:rPr>
        <w:t>Приложение к постановлению</w:t>
      </w:r>
    </w:p>
    <w:p w:rsidR="000D00EC" w:rsidRPr="000D00EC" w:rsidRDefault="000D00EC" w:rsidP="000D00EC">
      <w:pPr>
        <w:rPr>
          <w:sz w:val="28"/>
          <w:szCs w:val="28"/>
        </w:rPr>
      </w:pPr>
      <w:r w:rsidRPr="000D00E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 w:rsidRPr="000D00EC">
        <w:rPr>
          <w:sz w:val="28"/>
          <w:szCs w:val="28"/>
        </w:rPr>
        <w:t>Можарского</w:t>
      </w:r>
      <w:proofErr w:type="spellEnd"/>
      <w:r w:rsidRPr="000D00EC">
        <w:rPr>
          <w:sz w:val="28"/>
          <w:szCs w:val="28"/>
        </w:rPr>
        <w:t xml:space="preserve"> сельсовета</w:t>
      </w:r>
    </w:p>
    <w:p w:rsidR="000D00EC" w:rsidRPr="000D00EC" w:rsidRDefault="000D00EC" w:rsidP="000D00EC">
      <w:pPr>
        <w:rPr>
          <w:sz w:val="28"/>
          <w:szCs w:val="28"/>
        </w:rPr>
      </w:pPr>
      <w:r w:rsidRPr="000D00EC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D00EC">
        <w:rPr>
          <w:sz w:val="28"/>
          <w:szCs w:val="28"/>
        </w:rPr>
        <w:t xml:space="preserve">От 00.00.2021 № 00-п                                          </w:t>
      </w:r>
    </w:p>
    <w:p w:rsidR="003749B4" w:rsidRDefault="003749B4">
      <w:pPr>
        <w:pStyle w:val="ab"/>
      </w:pPr>
    </w:p>
    <w:p w:rsidR="003749B4" w:rsidRPr="00482E8E" w:rsidRDefault="003749B4" w:rsidP="000D00EC">
      <w:pPr>
        <w:pStyle w:val="ab"/>
        <w:sectPr w:rsidR="003749B4" w:rsidRPr="00482E8E" w:rsidSect="00022CC2">
          <w:footerReference w:type="default" r:id="rId8"/>
          <w:pgSz w:w="11906" w:h="16838"/>
          <w:pgMar w:top="900" w:right="991" w:bottom="1418" w:left="1134" w:header="624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  <w:r w:rsidRPr="00482E8E">
        <w:t>Схема теплоснабжения  муниципального образования Можарский сельсовет Курагин</w:t>
      </w:r>
      <w:r w:rsidR="000D00EC">
        <w:t>ского района  Красноярского краЯ</w:t>
      </w:r>
    </w:p>
    <w:p w:rsidR="003749B4" w:rsidRPr="00482E8E" w:rsidRDefault="003749B4" w:rsidP="000D00EC">
      <w:pPr>
        <w:pStyle w:val="ab"/>
        <w:pageBreakBefore/>
        <w:ind w:left="0"/>
        <w:jc w:val="both"/>
      </w:pPr>
    </w:p>
    <w:p w:rsidR="003749B4" w:rsidRPr="00482E8E" w:rsidRDefault="003749B4">
      <w:pPr>
        <w:pStyle w:val="af4"/>
        <w:sectPr w:rsidR="003749B4" w:rsidRPr="00482E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  <w:r w:rsidRPr="00482E8E">
        <w:t>Содержание</w:t>
      </w:r>
      <w:bookmarkStart w:id="0" w:name="zk2"/>
      <w:bookmarkEnd w:id="0"/>
    </w:p>
    <w:p w:rsidR="000526C4" w:rsidRDefault="003749B4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A437E5">
        <w:rPr>
          <w:rFonts w:cs="Times New Roman"/>
          <w:sz w:val="28"/>
        </w:rPr>
        <w:fldChar w:fldCharType="begin"/>
      </w:r>
      <w:r w:rsidRPr="00A437E5">
        <w:rPr>
          <w:rFonts w:cs="Times New Roman"/>
          <w:sz w:val="28"/>
        </w:rPr>
        <w:instrText xml:space="preserve"> TOC </w:instrText>
      </w:r>
      <w:r w:rsidRPr="00A437E5">
        <w:rPr>
          <w:rFonts w:cs="Times New Roman"/>
          <w:sz w:val="28"/>
        </w:rPr>
        <w:fldChar w:fldCharType="separate"/>
      </w:r>
      <w:r w:rsidR="000526C4" w:rsidRPr="00C23BF6">
        <w:rPr>
          <w:noProof/>
        </w:rPr>
        <w:t>Введение</w:t>
      </w:r>
      <w:r w:rsidR="000526C4">
        <w:rPr>
          <w:noProof/>
        </w:rPr>
        <w:tab/>
      </w:r>
      <w:r w:rsidR="000526C4">
        <w:rPr>
          <w:noProof/>
        </w:rPr>
        <w:fldChar w:fldCharType="begin"/>
      </w:r>
      <w:r w:rsidR="000526C4">
        <w:rPr>
          <w:noProof/>
        </w:rPr>
        <w:instrText xml:space="preserve"> PAGEREF _Toc74835986 \h </w:instrText>
      </w:r>
      <w:r w:rsidR="000526C4">
        <w:rPr>
          <w:noProof/>
        </w:rPr>
      </w:r>
      <w:r w:rsidR="000526C4">
        <w:rPr>
          <w:noProof/>
        </w:rPr>
        <w:fldChar w:fldCharType="separate"/>
      </w:r>
      <w:r w:rsidR="00B43AF2">
        <w:rPr>
          <w:noProof/>
        </w:rPr>
        <w:t>4</w:t>
      </w:r>
      <w:r w:rsidR="000526C4">
        <w:rPr>
          <w:noProof/>
        </w:rPr>
        <w:fldChar w:fldCharType="end"/>
      </w:r>
    </w:p>
    <w:p w:rsidR="000526C4" w:rsidRDefault="000526C4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ГЛАВА 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Существующее положение в сфере производства, передачи и потребления тепловой энергии для целей теплоснабжения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_Toc74835987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5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ФУНКЦИОНАЛЬНАЯ СТРУКТУРА ТЕПЛОСНАБЖЕНИЯ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_Toc74835988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5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2.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ИСТОЧНИКИ ТЕПЛОВОЙ ЭНЕРГИИ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_Toc74835989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5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3.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Тепловые сети, сооружения на них и тепловые пункты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_Toc74835990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7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3.2 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_Toc74835991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8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4.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Зоны действия источников тепловой энергии.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_Toc74835992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9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5.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_Toc74835993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10</w:t>
      </w:r>
      <w:r>
        <w:rPr>
          <w:noProof/>
        </w:rPr>
        <w:fldChar w:fldCharType="end"/>
      </w:r>
    </w:p>
    <w:p w:rsidR="000526C4" w:rsidRDefault="000526C4">
      <w:pPr>
        <w:pStyle w:val="30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>
        <w:rPr>
          <w:noProof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_Toc74835994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10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6.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Балансы тепловой мощности и тепловой нагрузки в зонах действия источников тепловой энергии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_Toc74835995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10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7.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БАЛАНСЫ ТЕПЛОНОСИТЕЛЯ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_Toc74835996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11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8.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Топливные балансы источников тепловой энергии и система обеспечения топливом.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_Toc74835997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11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8.2.  Перспективные  топливные  балансы  для  каждого  источника  тепловой  энергии, расположенного в границах поселения, городского округа по видам основного, резервного и аварийного топлива на каждом этапе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_Toc74835998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12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8.3.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_Toc74835999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12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_Toc74836000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12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8.5.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_Toc74836001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13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9.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Предложения по строительству, реконструкции и(или) модернизации тепловых сетей.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_Toc74836002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13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_Toc74836003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13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lastRenderedPageBreak/>
        <w:t>Часть 9.4.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_Toc74836004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13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_Toc74836005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13</w:t>
      </w:r>
      <w:r>
        <w:rPr>
          <w:noProof/>
        </w:rPr>
        <w:fldChar w:fldCharType="end"/>
      </w:r>
    </w:p>
    <w:p w:rsidR="000526C4" w:rsidRDefault="000526C4">
      <w:pPr>
        <w:pStyle w:val="20"/>
        <w:tabs>
          <w:tab w:val="left" w:pos="17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10.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Инвестиции в строительство, реконструкцию, техническое перевооружение и модернизацию.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_Toc74836006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14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_Toc74836007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14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_Toc74836008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14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_Toc74836009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14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5. Оценка эффективности инвестиций по отдельным предложениям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_Toc74836010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14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_Toc74836011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15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11.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Индикаторы развития систем теплоснабжения населения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_Toc74836012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15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12.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Ценовые (тарифные) последствия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_Toc74836013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16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1. Тарифно-балансовые расчетные модели теплоснабжения потребителей по каждой системе теплоснабжения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_Toc74836014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16</w:t>
      </w:r>
      <w:r>
        <w:rPr>
          <w:noProof/>
        </w:rPr>
        <w:fldChar w:fldCharType="end"/>
      </w:r>
    </w:p>
    <w:p w:rsidR="000526C4" w:rsidRDefault="000526C4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23BF6">
        <w:rPr>
          <w:rFonts w:cs="Times New Roman"/>
          <w:noProof/>
        </w:rPr>
        <w:t>Часть 13.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Описание существующих технических и технологических проблем в системах теплоснабжения поселения.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_Toc74836015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16</w:t>
      </w:r>
      <w:r>
        <w:rPr>
          <w:noProof/>
        </w:rPr>
        <w:fldChar w:fldCharType="end"/>
      </w:r>
    </w:p>
    <w:p w:rsidR="000526C4" w:rsidRDefault="000526C4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Нормативно-техническая (ссылочная)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_Toc74836016 \h </w:instrText>
      </w:r>
      <w:r>
        <w:rPr>
          <w:noProof/>
        </w:rPr>
      </w:r>
      <w:r>
        <w:rPr>
          <w:noProof/>
        </w:rPr>
        <w:fldChar w:fldCharType="separate"/>
      </w:r>
      <w:r w:rsidR="00B43AF2">
        <w:rPr>
          <w:noProof/>
        </w:rPr>
        <w:t>18</w:t>
      </w:r>
      <w:r>
        <w:rPr>
          <w:noProof/>
        </w:rPr>
        <w:fldChar w:fldCharType="end"/>
      </w:r>
    </w:p>
    <w:p w:rsidR="003749B4" w:rsidRPr="00A437E5" w:rsidRDefault="003749B4">
      <w:pPr>
        <w:pStyle w:val="16"/>
        <w:tabs>
          <w:tab w:val="right" w:leader="dot" w:pos="10416"/>
        </w:tabs>
        <w:rPr>
          <w:rFonts w:cs="Times New Roman"/>
          <w:sz w:val="28"/>
        </w:rPr>
        <w:sectPr w:rsidR="003749B4" w:rsidRPr="00A437E5">
          <w:type w:val="continuous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  <w:r w:rsidRPr="00A437E5">
        <w:rPr>
          <w:rFonts w:cs="Times New Roman"/>
          <w:sz w:val="28"/>
        </w:rPr>
        <w:fldChar w:fldCharType="end"/>
      </w:r>
    </w:p>
    <w:p w:rsidR="003749B4" w:rsidRPr="00482E8E" w:rsidRDefault="003749B4">
      <w:pPr>
        <w:pStyle w:val="e"/>
        <w:tabs>
          <w:tab w:val="left" w:pos="1134"/>
          <w:tab w:val="left" w:pos="1247"/>
          <w:tab w:val="right" w:leader="dot" w:pos="9809"/>
          <w:tab w:val="right" w:leader="dot" w:pos="10416"/>
        </w:tabs>
        <w:sectPr w:rsidR="003749B4" w:rsidRPr="00482E8E">
          <w:type w:val="continuous"/>
          <w:pgSz w:w="11906" w:h="16838"/>
          <w:pgMar w:top="641" w:right="732" w:bottom="1418" w:left="191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</w:p>
    <w:p w:rsidR="003749B4" w:rsidRPr="00482E8E" w:rsidRDefault="003749B4">
      <w:pPr>
        <w:sectPr w:rsidR="003749B4" w:rsidRPr="00482E8E">
          <w:type w:val="continuous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</w:p>
    <w:p w:rsidR="003749B4" w:rsidRPr="00482E8E" w:rsidRDefault="003749B4">
      <w:pPr>
        <w:pStyle w:val="1"/>
        <w:numPr>
          <w:ilvl w:val="0"/>
          <w:numId w:val="0"/>
        </w:numPr>
        <w:ind w:left="709"/>
        <w:jc w:val="center"/>
        <w:rPr>
          <w:bCs/>
        </w:rPr>
      </w:pPr>
      <w:bookmarkStart w:id="1" w:name="__RefHeading__7_1969770751"/>
      <w:bookmarkStart w:id="2" w:name="zk3"/>
      <w:bookmarkStart w:id="3" w:name="_Toc74835986"/>
      <w:bookmarkEnd w:id="1"/>
      <w:r w:rsidRPr="00482E8E">
        <w:rPr>
          <w:bCs/>
        </w:rPr>
        <w:lastRenderedPageBreak/>
        <w:t>Введение</w:t>
      </w:r>
      <w:bookmarkEnd w:id="2"/>
      <w:bookmarkEnd w:id="3"/>
    </w:p>
    <w:p w:rsidR="003749B4" w:rsidRPr="00482E8E" w:rsidRDefault="003749B4">
      <w:pPr>
        <w:pStyle w:val="e"/>
      </w:pPr>
      <w:r w:rsidRPr="00482E8E">
        <w:t xml:space="preserve">Схема теплоснабжения разработана на основании задания на проектирование по объекту «Котельная </w:t>
      </w:r>
      <w:proofErr w:type="spellStart"/>
      <w:r w:rsidRPr="00482E8E">
        <w:t>Можарской</w:t>
      </w:r>
      <w:proofErr w:type="spellEnd"/>
      <w:r w:rsidRPr="00482E8E">
        <w:t xml:space="preserve"> СОШ №15».</w:t>
      </w:r>
    </w:p>
    <w:p w:rsidR="003749B4" w:rsidRPr="00482E8E" w:rsidRDefault="003749B4">
      <w:pPr>
        <w:pStyle w:val="Default"/>
        <w:ind w:firstLine="709"/>
        <w:rPr>
          <w:sz w:val="23"/>
          <w:szCs w:val="23"/>
        </w:rPr>
      </w:pPr>
      <w:r w:rsidRPr="00482E8E">
        <w:t>Объем и состав проекта соответствует «Методическим рекомендациям по разработки схем теплоснабжения»</w:t>
      </w:r>
      <w:r w:rsidRPr="00482E8E">
        <w:rPr>
          <w:sz w:val="23"/>
          <w:szCs w:val="23"/>
        </w:rPr>
        <w:t xml:space="preserve"> введенных в </w:t>
      </w:r>
      <w:proofErr w:type="gramStart"/>
      <w:r w:rsidRPr="00482E8E">
        <w:rPr>
          <w:sz w:val="23"/>
          <w:szCs w:val="23"/>
        </w:rPr>
        <w:t>действие  в</w:t>
      </w:r>
      <w:proofErr w:type="gramEnd"/>
      <w:r w:rsidRPr="00482E8E">
        <w:rPr>
          <w:sz w:val="23"/>
          <w:szCs w:val="23"/>
        </w:rPr>
        <w:t xml:space="preserve"> соответствии с пунктом 3 постановления Правительства РФ от 22.02.2012 № 154.</w:t>
      </w:r>
    </w:p>
    <w:p w:rsidR="003749B4" w:rsidRPr="00482E8E" w:rsidRDefault="003749B4">
      <w:pPr>
        <w:pStyle w:val="Default"/>
        <w:ind w:firstLine="709"/>
      </w:pPr>
      <w:r w:rsidRPr="00482E8E"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3749B4" w:rsidRPr="00482E8E" w:rsidRDefault="003749B4">
      <w:pPr>
        <w:pStyle w:val="e"/>
      </w:pPr>
    </w:p>
    <w:p w:rsidR="003749B4" w:rsidRPr="00482E8E" w:rsidRDefault="003749B4" w:rsidP="005A0000">
      <w:pPr>
        <w:pStyle w:val="e"/>
        <w:ind w:left="-284" w:firstLine="142"/>
      </w:pPr>
    </w:p>
    <w:p w:rsidR="003749B4" w:rsidRPr="00482E8E" w:rsidRDefault="003749B4">
      <w:pPr>
        <w:pStyle w:val="1"/>
      </w:pPr>
      <w:bookmarkStart w:id="4" w:name="__RefHeading__9_1969770751"/>
      <w:bookmarkStart w:id="5" w:name="_Toc74835987"/>
      <w:bookmarkEnd w:id="4"/>
      <w:r w:rsidRPr="00482E8E">
        <w:lastRenderedPageBreak/>
        <w:t>Существующее положение в сфере производства, передачи и потребления тепловой энергии для целей теплоснабжения</w:t>
      </w:r>
      <w:bookmarkEnd w:id="5"/>
    </w:p>
    <w:p w:rsidR="003749B4" w:rsidRPr="00C55F73" w:rsidRDefault="00C55F73">
      <w:pPr>
        <w:pStyle w:val="2"/>
        <w:rPr>
          <w:sz w:val="28"/>
        </w:rPr>
      </w:pPr>
      <w:bookmarkStart w:id="6" w:name="_Toc74835988"/>
      <w:r w:rsidRPr="00C55F73">
        <w:rPr>
          <w:sz w:val="28"/>
        </w:rPr>
        <w:t>ФУНКЦИОНАЛЬНАЯ СТРУКТУРА ТЕПЛОСНАБЖЕНИЯ</w:t>
      </w:r>
      <w:bookmarkEnd w:id="6"/>
    </w:p>
    <w:p w:rsidR="003749B4" w:rsidRPr="00482E8E" w:rsidRDefault="003749B4">
      <w:pPr>
        <w:ind w:firstLine="420"/>
        <w:rPr>
          <w:szCs w:val="24"/>
        </w:rPr>
      </w:pPr>
      <w:r w:rsidRPr="00482E8E">
        <w:rPr>
          <w:szCs w:val="24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3749B4" w:rsidRPr="00482E8E" w:rsidRDefault="003749B4">
      <w:pPr>
        <w:pStyle w:val="af0"/>
        <w:ind w:right="113" w:firstLine="567"/>
        <w:rPr>
          <w:szCs w:val="24"/>
        </w:rPr>
      </w:pPr>
      <w:r w:rsidRPr="00482E8E">
        <w:rPr>
          <w:szCs w:val="24"/>
        </w:rPr>
        <w:t xml:space="preserve">В настоящее время </w:t>
      </w:r>
      <w:r w:rsidR="005A0000">
        <w:rPr>
          <w:szCs w:val="24"/>
        </w:rPr>
        <w:t>Котельная №15</w:t>
      </w:r>
      <w:r w:rsidRPr="00482E8E">
        <w:rPr>
          <w:szCs w:val="24"/>
        </w:rPr>
        <w:t xml:space="preserve"> расположенная по адресу: Красноярский край, </w:t>
      </w:r>
      <w:proofErr w:type="spellStart"/>
      <w:r w:rsidRPr="00482E8E">
        <w:rPr>
          <w:szCs w:val="24"/>
        </w:rPr>
        <w:t>Курагинский</w:t>
      </w:r>
      <w:proofErr w:type="spellEnd"/>
      <w:r w:rsidRPr="00482E8E">
        <w:rPr>
          <w:szCs w:val="24"/>
        </w:rPr>
        <w:t xml:space="preserve"> район,</w:t>
      </w:r>
      <w:r w:rsidR="005A0000">
        <w:rPr>
          <w:szCs w:val="24"/>
        </w:rPr>
        <w:t xml:space="preserve"> с. </w:t>
      </w:r>
      <w:proofErr w:type="spellStart"/>
      <w:r w:rsidR="005A0000">
        <w:rPr>
          <w:szCs w:val="24"/>
        </w:rPr>
        <w:t>Можарка</w:t>
      </w:r>
      <w:proofErr w:type="spellEnd"/>
      <w:r w:rsidR="005A0000">
        <w:rPr>
          <w:szCs w:val="24"/>
        </w:rPr>
        <w:t>, ул. Школьная, 11б находится в оперативном управлении МБОУ СОШ №15</w:t>
      </w:r>
    </w:p>
    <w:p w:rsidR="003749B4" w:rsidRPr="00482E8E" w:rsidRDefault="003749B4">
      <w:pPr>
        <w:pStyle w:val="af0"/>
        <w:ind w:right="113"/>
      </w:pPr>
      <w:r w:rsidRPr="00482E8E">
        <w:t>К</w:t>
      </w:r>
      <w:r w:rsidRPr="00482E8E">
        <w:rPr>
          <w:szCs w:val="24"/>
        </w:rPr>
        <w:t xml:space="preserve">отельная </w:t>
      </w:r>
      <w:r w:rsidRPr="00482E8E">
        <w:t>общей производительн</w:t>
      </w:r>
      <w:r w:rsidR="00A52D9B">
        <w:t>остью по подключенной нагрузке 0,9</w:t>
      </w:r>
      <w:r w:rsidRPr="00482E8E">
        <w:t xml:space="preserve"> Гкал/ч</w:t>
      </w:r>
      <w:r w:rsidRPr="00482E8E">
        <w:rPr>
          <w:szCs w:val="24"/>
        </w:rPr>
        <w:t>, имеет наружные тепловые сети,</w:t>
      </w:r>
      <w:r w:rsidR="00B371E0" w:rsidRPr="00482E8E">
        <w:rPr>
          <w:szCs w:val="24"/>
        </w:rPr>
        <w:t xml:space="preserve"> </w:t>
      </w:r>
      <w:proofErr w:type="gramStart"/>
      <w:r w:rsidRPr="00482E8E">
        <w:t xml:space="preserve">обслуживает  </w:t>
      </w:r>
      <w:r w:rsidR="002B29D8">
        <w:t>здание</w:t>
      </w:r>
      <w:proofErr w:type="gramEnd"/>
      <w:r w:rsidR="002B29D8">
        <w:t xml:space="preserve"> МБОУ </w:t>
      </w:r>
      <w:proofErr w:type="spellStart"/>
      <w:r w:rsidR="002B29D8">
        <w:t>Можарская</w:t>
      </w:r>
      <w:proofErr w:type="spellEnd"/>
      <w:r w:rsidR="002B29D8">
        <w:t xml:space="preserve"> СОШ №15 по адресу: с. </w:t>
      </w:r>
      <w:proofErr w:type="spellStart"/>
      <w:r w:rsidR="002B29D8">
        <w:t>Можарка</w:t>
      </w:r>
      <w:proofErr w:type="spellEnd"/>
      <w:r w:rsidR="002B29D8">
        <w:t>, ул. Школьная,7А</w:t>
      </w:r>
    </w:p>
    <w:p w:rsidR="003749B4" w:rsidRPr="00482E8E" w:rsidRDefault="003749B4">
      <w:pPr>
        <w:pStyle w:val="af0"/>
        <w:ind w:right="113" w:firstLine="567"/>
        <w:rPr>
          <w:szCs w:val="24"/>
        </w:rPr>
      </w:pPr>
      <w:r w:rsidRPr="00482E8E">
        <w:rPr>
          <w:szCs w:val="24"/>
        </w:rPr>
        <w:t>Основной жилой фонд села снабжается теплом от поквартирных источников тепла (печи, камины, котлы).</w:t>
      </w:r>
    </w:p>
    <w:p w:rsidR="003749B4" w:rsidRPr="00482E8E" w:rsidRDefault="00022CC2">
      <w:pPr>
        <w:pStyle w:val="af0"/>
        <w:ind w:right="113" w:firstLine="567"/>
        <w:rPr>
          <w:szCs w:val="24"/>
        </w:rPr>
      </w:pPr>
      <w:r>
        <w:rPr>
          <w:szCs w:val="24"/>
        </w:rPr>
        <w:t xml:space="preserve">Котельная находится в оперативном управлении МБОУ </w:t>
      </w:r>
      <w:proofErr w:type="spellStart"/>
      <w:r>
        <w:rPr>
          <w:szCs w:val="24"/>
        </w:rPr>
        <w:t>Можарская</w:t>
      </w:r>
      <w:proofErr w:type="spellEnd"/>
      <w:r>
        <w:rPr>
          <w:szCs w:val="24"/>
        </w:rPr>
        <w:t xml:space="preserve"> СОШ №15. </w:t>
      </w:r>
    </w:p>
    <w:p w:rsidR="003749B4" w:rsidRPr="00482E8E" w:rsidRDefault="003749B4">
      <w:pPr>
        <w:pStyle w:val="af0"/>
        <w:ind w:right="113" w:firstLine="567"/>
        <w:rPr>
          <w:shd w:val="clear" w:color="auto" w:fill="00FFFF"/>
        </w:rPr>
      </w:pPr>
      <w:r w:rsidRPr="00482E8E">
        <w:t>Схема расположения существующих источников тепловой энергии и зон</w:t>
      </w:r>
      <w:bookmarkStart w:id="7" w:name="_GoBack"/>
      <w:bookmarkEnd w:id="7"/>
      <w:r w:rsidRPr="00482E8E">
        <w:t xml:space="preserve">ы их действия представлена в </w:t>
      </w:r>
      <w:r w:rsidRPr="00482E8E">
        <w:rPr>
          <w:shd w:val="clear" w:color="auto" w:fill="00FFFF"/>
        </w:rPr>
        <w:t>приложении1.</w:t>
      </w:r>
    </w:p>
    <w:p w:rsidR="003749B4" w:rsidRPr="00482E8E" w:rsidRDefault="00C55F73">
      <w:pPr>
        <w:pStyle w:val="2"/>
      </w:pPr>
      <w:bookmarkStart w:id="8" w:name="_Toc74835989"/>
      <w:r w:rsidRPr="00482E8E">
        <w:t>ИСТОЧНИКИ ТЕПЛОВОЙ ЭНЕРГИИ</w:t>
      </w:r>
      <w:bookmarkEnd w:id="8"/>
    </w:p>
    <w:p w:rsidR="003749B4" w:rsidRPr="00482E8E" w:rsidRDefault="003749B4">
      <w:pPr>
        <w:pStyle w:val="e"/>
        <w:spacing w:before="0"/>
      </w:pPr>
      <w:r w:rsidRPr="00482E8E">
        <w:rPr>
          <w:b/>
        </w:rPr>
        <w:t xml:space="preserve">Котельная с. </w:t>
      </w:r>
      <w:proofErr w:type="spellStart"/>
      <w:r w:rsidRPr="00482E8E">
        <w:rPr>
          <w:b/>
        </w:rPr>
        <w:t>Можарка</w:t>
      </w:r>
      <w:proofErr w:type="spellEnd"/>
      <w:r w:rsidRPr="00482E8E">
        <w:t xml:space="preserve"> имеет 2 водогрейных котла КВ</w:t>
      </w:r>
      <w:r w:rsidR="00F43831">
        <w:t>р-0,3</w:t>
      </w:r>
      <w:r w:rsidR="007B6426">
        <w:t xml:space="preserve"> и КВр-0,6, </w:t>
      </w:r>
      <w:r w:rsidR="00BA1BDD" w:rsidRPr="00482E8E">
        <w:t>обеспечивая</w:t>
      </w:r>
      <w:r w:rsidRPr="00482E8E">
        <w:t xml:space="preserve"> теплом учреждение. Общая установленная</w:t>
      </w:r>
      <w:r w:rsidR="00F43831">
        <w:t xml:space="preserve"> мощность котельной составляет 0,9</w:t>
      </w:r>
      <w:r w:rsidR="00BA1BDD" w:rsidRPr="00482E8E">
        <w:t xml:space="preserve"> </w:t>
      </w:r>
      <w:r w:rsidRPr="00482E8E">
        <w:t>Гкал/час, подключенная нагруз</w:t>
      </w:r>
      <w:r w:rsidR="00BA1BDD" w:rsidRPr="00482E8E">
        <w:t>ка составляет 0,1</w:t>
      </w:r>
      <w:r w:rsidR="00011F07">
        <w:t xml:space="preserve">211 </w:t>
      </w:r>
      <w:r w:rsidRPr="00482E8E">
        <w:t>Гкал/час.</w:t>
      </w:r>
      <w:r w:rsidR="00BA1BDD" w:rsidRPr="00482E8E">
        <w:t xml:space="preserve"> </w:t>
      </w:r>
      <w:r w:rsidRPr="00482E8E">
        <w:t>Рабочая температура теплоносителя на отопление 70°-95 С.</w:t>
      </w:r>
    </w:p>
    <w:p w:rsidR="003749B4" w:rsidRPr="00482E8E" w:rsidRDefault="003749B4">
      <w:pPr>
        <w:pStyle w:val="e"/>
        <w:spacing w:before="0"/>
      </w:pPr>
      <w:r w:rsidRPr="00482E8E">
        <w:t xml:space="preserve"> Здание котельной из бруса,1991 года постройки.</w:t>
      </w:r>
    </w:p>
    <w:p w:rsidR="003749B4" w:rsidRPr="00482E8E" w:rsidRDefault="003749B4">
      <w:pPr>
        <w:pStyle w:val="e"/>
        <w:spacing w:before="0"/>
      </w:pPr>
      <w:r w:rsidRPr="00482E8E">
        <w:t xml:space="preserve">Сетевая вода для систем отопления потребителей подается от котельной по </w:t>
      </w:r>
      <w:r w:rsidRPr="0006045C">
        <w:rPr>
          <w:rStyle w:val="aff4"/>
        </w:rPr>
        <w:t>2-х трубной</w:t>
      </w:r>
      <w:r w:rsidRPr="00482E8E">
        <w:t xml:space="preserve"> системе трубопроводов.</w:t>
      </w:r>
    </w:p>
    <w:p w:rsidR="003749B4" w:rsidRPr="00482E8E" w:rsidRDefault="003749B4">
      <w:pPr>
        <w:pStyle w:val="e"/>
        <w:spacing w:before="0"/>
      </w:pPr>
      <w:r w:rsidRPr="00482E8E">
        <w:t xml:space="preserve"> Категория потребителей тепла по надежности теплоснабжения и отпуску тепла – вторая.</w:t>
      </w:r>
    </w:p>
    <w:p w:rsidR="003749B4" w:rsidRPr="00482E8E" w:rsidRDefault="003749B4">
      <w:pPr>
        <w:pStyle w:val="e"/>
        <w:spacing w:before="0"/>
      </w:pPr>
      <w:r w:rsidRPr="00482E8E"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 w:rsidRPr="00482E8E">
        <w:t>подпиточной</w:t>
      </w:r>
      <w:proofErr w:type="spellEnd"/>
      <w:r w:rsidRPr="00482E8E">
        <w:t xml:space="preserve"> воды отсутствует.</w:t>
      </w:r>
    </w:p>
    <w:p w:rsidR="003749B4" w:rsidRPr="00482E8E" w:rsidRDefault="003749B4">
      <w:pPr>
        <w:pStyle w:val="e"/>
        <w:spacing w:before="0"/>
      </w:pPr>
      <w:r w:rsidRPr="00482E8E"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3749B4" w:rsidRPr="00482E8E" w:rsidRDefault="003749B4">
      <w:pPr>
        <w:pStyle w:val="e"/>
        <w:spacing w:before="0"/>
      </w:pPr>
      <w:r w:rsidRPr="00482E8E">
        <w:t>Эксплуатация котельной осуществляется только вручную, визуальным контролем параметров работы всего оборудования и измерительных приборов.</w:t>
      </w:r>
      <w:r w:rsidR="00BA1BDD" w:rsidRPr="00482E8E">
        <w:t xml:space="preserve"> </w:t>
      </w:r>
      <w:r w:rsidRPr="00482E8E">
        <w:t>Снабжение тепловой энергией осуществляется только в отопительный период. В меж</w:t>
      </w:r>
      <w:r w:rsidR="00BA1BDD" w:rsidRPr="00482E8E">
        <w:t xml:space="preserve"> </w:t>
      </w:r>
      <w:r w:rsidRPr="00482E8E">
        <w:t xml:space="preserve">отопительный период </w:t>
      </w:r>
      <w:proofErr w:type="gramStart"/>
      <w:r w:rsidRPr="00482E8E">
        <w:t>котельная  останавливается</w:t>
      </w:r>
      <w:proofErr w:type="gramEnd"/>
      <w:r w:rsidRPr="00482E8E">
        <w:t>.</w:t>
      </w:r>
    </w:p>
    <w:p w:rsidR="003749B4" w:rsidRPr="00482E8E" w:rsidRDefault="003749B4">
      <w:pPr>
        <w:pStyle w:val="e"/>
        <w:spacing w:before="0"/>
      </w:pPr>
      <w:r w:rsidRPr="00482E8E">
        <w:t>Принципиальная тепловая схема отсутствует.</w:t>
      </w:r>
    </w:p>
    <w:p w:rsidR="003749B4" w:rsidRPr="00482E8E" w:rsidRDefault="003749B4">
      <w:pPr>
        <w:pStyle w:val="e"/>
      </w:pPr>
    </w:p>
    <w:p w:rsidR="003749B4" w:rsidRPr="00482E8E" w:rsidRDefault="003749B4">
      <w:pPr>
        <w:pStyle w:val="e"/>
      </w:pPr>
    </w:p>
    <w:p w:rsidR="003749B4" w:rsidRPr="00482E8E" w:rsidRDefault="003749B4">
      <w:pPr>
        <w:pStyle w:val="e"/>
      </w:pPr>
    </w:p>
    <w:p w:rsidR="003749B4" w:rsidRPr="00482E8E" w:rsidRDefault="003749B4">
      <w:pPr>
        <w:pStyle w:val="e"/>
      </w:pPr>
    </w:p>
    <w:p w:rsidR="003749B4" w:rsidRDefault="003749B4">
      <w:pPr>
        <w:pStyle w:val="e"/>
      </w:pPr>
    </w:p>
    <w:p w:rsidR="00C55F73" w:rsidRDefault="00C55F73">
      <w:pPr>
        <w:pStyle w:val="e"/>
      </w:pPr>
    </w:p>
    <w:p w:rsidR="00C55F73" w:rsidRPr="00482E8E" w:rsidRDefault="00C55F73">
      <w:pPr>
        <w:pStyle w:val="e"/>
      </w:pPr>
    </w:p>
    <w:p w:rsidR="003749B4" w:rsidRPr="00482E8E" w:rsidRDefault="003749B4">
      <w:pPr>
        <w:pStyle w:val="e"/>
        <w:ind w:firstLine="0"/>
      </w:pPr>
      <w:r w:rsidRPr="00482E8E">
        <w:t>Структура основного (котлового) оборудования представлена в таблице 2.1</w:t>
      </w:r>
    </w:p>
    <w:p w:rsidR="003749B4" w:rsidRPr="00482E8E" w:rsidRDefault="003749B4">
      <w:pPr>
        <w:pStyle w:val="e"/>
        <w:ind w:firstLine="0"/>
        <w:jc w:val="right"/>
      </w:pPr>
      <w:r w:rsidRPr="00482E8E">
        <w:t>Таблица 2.1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451"/>
        <w:gridCol w:w="1384"/>
        <w:gridCol w:w="1417"/>
        <w:gridCol w:w="2005"/>
      </w:tblGrid>
      <w:tr w:rsidR="003749B4" w:rsidRPr="00482E8E">
        <w:trPr>
          <w:cantSplit/>
          <w:trHeight w:val="25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Марка  котла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Год завершения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Год проведения       последних наладочных работ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Примечание</w:t>
            </w:r>
          </w:p>
        </w:tc>
      </w:tr>
      <w:tr w:rsidR="003749B4" w:rsidRPr="00482E8E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Котельная </w:t>
            </w:r>
          </w:p>
          <w:p w:rsidR="003749B4" w:rsidRPr="00482E8E" w:rsidRDefault="003749B4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с. </w:t>
            </w:r>
            <w:proofErr w:type="spellStart"/>
            <w:r w:rsidRPr="00482E8E">
              <w:rPr>
                <w:sz w:val="22"/>
                <w:szCs w:val="22"/>
              </w:rPr>
              <w:t>Можарка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F43831">
            <w:pPr>
              <w:pStyle w:val="e"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КВр-0,3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F43831" w:rsidP="00BA1BDD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BA1BDD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7A5A46" w:rsidP="00BA1BDD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A1BDD" w:rsidRPr="00482E8E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DD" w:rsidRPr="00482E8E" w:rsidRDefault="00BA1BDD" w:rsidP="00BA1BDD">
            <w:pPr>
              <w:pStyle w:val="e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Котельная </w:t>
            </w:r>
          </w:p>
          <w:p w:rsidR="00BA1BDD" w:rsidRPr="00482E8E" w:rsidRDefault="00BA1BDD" w:rsidP="00BA1BDD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с. </w:t>
            </w:r>
            <w:proofErr w:type="spellStart"/>
            <w:r w:rsidRPr="00482E8E">
              <w:rPr>
                <w:sz w:val="22"/>
                <w:szCs w:val="22"/>
              </w:rPr>
              <w:t>Можарка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BDD" w:rsidRPr="00482E8E" w:rsidRDefault="00BA1BDD" w:rsidP="00BA1BDD">
            <w:pPr>
              <w:pStyle w:val="e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КВр-0,6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BDD" w:rsidRPr="00482E8E" w:rsidRDefault="00BA1BDD" w:rsidP="00BA1BDD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0,6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BDD" w:rsidRPr="00482E8E" w:rsidRDefault="00BA1BDD" w:rsidP="00BA1BDD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BDD" w:rsidRPr="00482E8E" w:rsidRDefault="007A5A46" w:rsidP="00BA1BDD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BDD" w:rsidRPr="00482E8E" w:rsidRDefault="00BA1BDD" w:rsidP="00BA1BDD">
            <w:pPr>
              <w:pStyle w:val="e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3749B4" w:rsidRPr="00482E8E" w:rsidRDefault="003749B4">
      <w:pPr>
        <w:pStyle w:val="e"/>
      </w:pPr>
      <w:r w:rsidRPr="00482E8E">
        <w:t>Характеристика основного оборудования по источникам тепловой энергии представлена в таблице 2.2</w:t>
      </w:r>
    </w:p>
    <w:p w:rsidR="003749B4" w:rsidRPr="00482E8E" w:rsidRDefault="003749B4">
      <w:pPr>
        <w:pStyle w:val="e"/>
        <w:jc w:val="right"/>
      </w:pPr>
      <w:r w:rsidRPr="00482E8E">
        <w:t>Таблица 2.2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5428"/>
      </w:tblGrid>
      <w:tr w:rsidR="003749B4" w:rsidRPr="00482E8E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Наименование источников тепловой энергии</w:t>
            </w:r>
          </w:p>
        </w:tc>
      </w:tr>
      <w:tr w:rsidR="003749B4" w:rsidRPr="00482E8E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 xml:space="preserve">Котельная 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 xml:space="preserve">Температурный график работы, </w:t>
            </w:r>
            <w:proofErr w:type="spellStart"/>
            <w:r w:rsidRPr="00482E8E">
              <w:t>Тп</w:t>
            </w:r>
            <w:proofErr w:type="spellEnd"/>
            <w:r w:rsidRPr="00482E8E">
              <w:t xml:space="preserve">/То, °С 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snapToGrid w:val="0"/>
              <w:jc w:val="center"/>
              <w:rPr>
                <w:sz w:val="22"/>
              </w:rPr>
            </w:pPr>
            <w:r w:rsidRPr="00482E8E">
              <w:rPr>
                <w:sz w:val="22"/>
              </w:rPr>
              <w:t>95/70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Установленная тепловая мощность оборудования,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06045C" w:rsidRDefault="00F43831" w:rsidP="00BA1BDD">
            <w:pPr>
              <w:pStyle w:val="e"/>
              <w:snapToGrid w:val="0"/>
              <w:ind w:firstLine="0"/>
              <w:jc w:val="center"/>
              <w:rPr>
                <w:rStyle w:val="aff4"/>
              </w:rPr>
            </w:pPr>
            <w:r>
              <w:rPr>
                <w:rStyle w:val="aff4"/>
              </w:rPr>
              <w:t>0,9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Ограничения тепловой мощности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 w:rsidP="00482E8E">
            <w:pPr>
              <w:pStyle w:val="e"/>
              <w:snapToGrid w:val="0"/>
              <w:ind w:firstLine="0"/>
              <w:jc w:val="center"/>
            </w:pPr>
            <w:r w:rsidRPr="00482E8E">
              <w:t>по паспорту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Параметры располагаемой тепловой мощности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06045C" w:rsidRDefault="00F43831">
            <w:pPr>
              <w:pStyle w:val="e"/>
              <w:snapToGrid w:val="0"/>
              <w:ind w:firstLine="0"/>
              <w:jc w:val="center"/>
              <w:rPr>
                <w:rStyle w:val="aff4"/>
              </w:rPr>
            </w:pPr>
            <w:r>
              <w:rPr>
                <w:rStyle w:val="aff4"/>
              </w:rPr>
              <w:t>0,9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E062A9">
            <w:pPr>
              <w:pStyle w:val="e"/>
              <w:snapToGrid w:val="0"/>
              <w:ind w:firstLine="0"/>
              <w:jc w:val="center"/>
            </w:pPr>
            <w:r>
              <w:t>0,0</w:t>
            </w:r>
            <w:r w:rsidR="00CB61C3">
              <w:t>04252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Параметры тепловой мощности нетто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F43831">
            <w:pPr>
              <w:pStyle w:val="e"/>
              <w:snapToGrid w:val="0"/>
              <w:ind w:firstLine="0"/>
              <w:jc w:val="center"/>
            </w:pPr>
            <w:r>
              <w:t>0,8</w:t>
            </w:r>
            <w:r w:rsidR="00CB61C3">
              <w:t>4575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Срок ввода в эксплуатацию теплофикационного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06045C" w:rsidRDefault="003749B4">
            <w:pPr>
              <w:pStyle w:val="e"/>
              <w:snapToGrid w:val="0"/>
              <w:ind w:firstLine="0"/>
              <w:jc w:val="center"/>
              <w:rPr>
                <w:rStyle w:val="aff4"/>
              </w:rPr>
            </w:pPr>
            <w:r w:rsidRPr="0006045C">
              <w:rPr>
                <w:rStyle w:val="aff4"/>
              </w:rPr>
              <w:t>2001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CB61C3">
            <w:pPr>
              <w:pStyle w:val="e"/>
              <w:snapToGrid w:val="0"/>
              <w:ind w:firstLine="0"/>
              <w:jc w:val="center"/>
            </w:pPr>
            <w:r>
              <w:t>2018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Среднегодовая загрузка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06045C" w:rsidRDefault="00482E8E">
            <w:pPr>
              <w:pStyle w:val="e"/>
              <w:snapToGrid w:val="0"/>
              <w:ind w:firstLine="0"/>
              <w:jc w:val="center"/>
              <w:rPr>
                <w:rStyle w:val="aff4"/>
              </w:rPr>
            </w:pPr>
            <w:r w:rsidRPr="0006045C">
              <w:rPr>
                <w:rStyle w:val="aff4"/>
              </w:rPr>
              <w:t>0,1</w:t>
            </w:r>
            <w:r w:rsidR="00CB61C3" w:rsidRPr="0006045C">
              <w:rPr>
                <w:rStyle w:val="aff4"/>
              </w:rPr>
              <w:t>2</w:t>
            </w:r>
            <w:r w:rsidR="00011DD6" w:rsidRPr="0006045C">
              <w:rPr>
                <w:rStyle w:val="aff4"/>
              </w:rPr>
              <w:t>11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Способ регулирования отпуска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ind w:firstLine="142"/>
              <w:jc w:val="center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3749B4" w:rsidRPr="00482E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Способ учета тепла, отпущенного в тепловые сети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Расчетный, в зависимости от показаний температур воды в подающем и обратном трубопроводах</w:t>
            </w:r>
          </w:p>
        </w:tc>
      </w:tr>
      <w:tr w:rsidR="003749B4" w:rsidRPr="00482E8E">
        <w:trPr>
          <w:trHeight w:val="7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lastRenderedPageBreak/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853646" w:rsidRDefault="003749B4">
            <w:pPr>
              <w:autoSpaceDE w:val="0"/>
              <w:snapToGrid w:val="0"/>
              <w:jc w:val="left"/>
              <w:rPr>
                <w:rStyle w:val="aff4"/>
                <w:b w:val="0"/>
              </w:rPr>
            </w:pPr>
            <w:r w:rsidRPr="00853646">
              <w:rPr>
                <w:rStyle w:val="aff4"/>
                <w:b w:val="0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3749B4" w:rsidRPr="00482E8E">
        <w:trPr>
          <w:trHeight w:val="12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autoSpaceDE w:val="0"/>
              <w:snapToGrid w:val="0"/>
              <w:jc w:val="left"/>
              <w:rPr>
                <w:color w:val="000000"/>
                <w:sz w:val="23"/>
                <w:szCs w:val="23"/>
              </w:rPr>
            </w:pPr>
            <w:r w:rsidRPr="00482E8E">
              <w:rPr>
                <w:color w:val="000000"/>
                <w:sz w:val="23"/>
                <w:szCs w:val="23"/>
              </w:rPr>
              <w:t>Предписания надзорных органов по запрещению</w:t>
            </w:r>
            <w:r w:rsidR="00853646">
              <w:rPr>
                <w:color w:val="000000"/>
                <w:sz w:val="23"/>
                <w:szCs w:val="23"/>
              </w:rPr>
              <w:t xml:space="preserve"> </w:t>
            </w:r>
            <w:r w:rsidRPr="00482E8E">
              <w:rPr>
                <w:color w:val="000000"/>
                <w:sz w:val="23"/>
                <w:szCs w:val="23"/>
              </w:rPr>
              <w:t>дальнейшей</w:t>
            </w:r>
            <w:r w:rsidR="00853646">
              <w:rPr>
                <w:color w:val="000000"/>
                <w:sz w:val="23"/>
                <w:szCs w:val="23"/>
              </w:rPr>
              <w:t xml:space="preserve"> </w:t>
            </w:r>
            <w:r w:rsidRPr="00482E8E">
              <w:rPr>
                <w:color w:val="000000"/>
                <w:sz w:val="23"/>
                <w:szCs w:val="23"/>
              </w:rPr>
              <w:t xml:space="preserve">эксплуатации </w:t>
            </w:r>
            <w:r w:rsidRPr="00482E8E">
              <w:rPr>
                <w:sz w:val="22"/>
              </w:rPr>
              <w:t>источников тепловой энергии</w:t>
            </w:r>
            <w:r w:rsidRPr="00482E8E">
              <w:rPr>
                <w:color w:val="000000"/>
                <w:sz w:val="23"/>
                <w:szCs w:val="23"/>
              </w:rPr>
              <w:t xml:space="preserve"> или участков тепловой сети не производилось.</w:t>
            </w:r>
          </w:p>
        </w:tc>
      </w:tr>
    </w:tbl>
    <w:p w:rsidR="003749B4" w:rsidRPr="00482E8E" w:rsidRDefault="003749B4">
      <w:pPr>
        <w:pStyle w:val="2"/>
      </w:pPr>
      <w:bookmarkStart w:id="9" w:name="_Toc74835990"/>
      <w:r w:rsidRPr="00482E8E">
        <w:t>Тепловые сети, сооружения на них и тепловые пункты</w:t>
      </w:r>
      <w:bookmarkEnd w:id="9"/>
    </w:p>
    <w:p w:rsidR="003749B4" w:rsidRPr="00482E8E" w:rsidRDefault="003749B4">
      <w:pPr>
        <w:ind w:firstLine="709"/>
        <w:jc w:val="lef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t xml:space="preserve">Описание тепловой сети котельной с. </w:t>
      </w:r>
      <w:proofErr w:type="spellStart"/>
      <w:r w:rsidRPr="00482E8E">
        <w:rPr>
          <w:rFonts w:eastAsia="MS Mincho"/>
          <w:szCs w:val="20"/>
        </w:rPr>
        <w:t>Можарка</w:t>
      </w:r>
      <w:proofErr w:type="spellEnd"/>
      <w:r w:rsidRPr="00482E8E">
        <w:rPr>
          <w:rFonts w:eastAsia="MS Mincho"/>
          <w:szCs w:val="20"/>
        </w:rPr>
        <w:t xml:space="preserve"> представлено в таблице 3.1</w:t>
      </w:r>
    </w:p>
    <w:p w:rsidR="003749B4" w:rsidRPr="00482E8E" w:rsidRDefault="003749B4">
      <w:pPr>
        <w:ind w:firstLine="709"/>
        <w:jc w:val="righ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t>Таблица 3.1</w:t>
      </w:r>
    </w:p>
    <w:tbl>
      <w:tblPr>
        <w:tblW w:w="100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19"/>
        <w:gridCol w:w="142"/>
        <w:gridCol w:w="5711"/>
      </w:tblGrid>
      <w:tr w:rsidR="003749B4" w:rsidRPr="00482E8E" w:rsidTr="000901D8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Описание, значения </w:t>
            </w:r>
          </w:p>
        </w:tc>
      </w:tr>
      <w:tr w:rsidR="003749B4" w:rsidRPr="00482E8E" w:rsidTr="000901D8">
        <w:tc>
          <w:tcPr>
            <w:tcW w:w="10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snapToGrid w:val="0"/>
              <w:jc w:val="center"/>
              <w:rPr>
                <w:rFonts w:eastAsia="MS Mincho"/>
                <w:b/>
                <w:sz w:val="22"/>
                <w:szCs w:val="20"/>
              </w:rPr>
            </w:pPr>
            <w:r w:rsidRPr="00482E8E">
              <w:rPr>
                <w:rFonts w:eastAsia="MS Mincho"/>
                <w:b/>
                <w:sz w:val="22"/>
                <w:szCs w:val="20"/>
              </w:rPr>
              <w:t xml:space="preserve">Котельная 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Для системы теплоснабжения от </w:t>
            </w:r>
            <w:proofErr w:type="gramStart"/>
            <w:r w:rsidRPr="00482E8E">
              <w:rPr>
                <w:sz w:val="22"/>
                <w:szCs w:val="22"/>
              </w:rPr>
              <w:t>котельной  принято</w:t>
            </w:r>
            <w:proofErr w:type="gramEnd"/>
            <w:r w:rsidRPr="00482E8E">
              <w:rPr>
                <w:sz w:val="22"/>
                <w:szCs w:val="22"/>
              </w:rPr>
              <w:t xml:space="preserve"> качественное регулирование отпуска тепловой энергии в сетевой воде потребителям. Расчетный температурный график – 95/70 </w:t>
            </w:r>
            <w:proofErr w:type="spellStart"/>
            <w:r w:rsidRPr="00482E8E">
              <w:rPr>
                <w:sz w:val="22"/>
                <w:szCs w:val="22"/>
                <w:vertAlign w:val="superscript"/>
              </w:rPr>
              <w:t>о</w:t>
            </w:r>
            <w:r w:rsidRPr="00482E8E">
              <w:rPr>
                <w:sz w:val="22"/>
                <w:szCs w:val="22"/>
              </w:rPr>
              <w:t>С</w:t>
            </w:r>
            <w:proofErr w:type="spellEnd"/>
            <w:r w:rsidRPr="00482E8E">
              <w:rPr>
                <w:sz w:val="22"/>
                <w:szCs w:val="22"/>
              </w:rPr>
              <w:t xml:space="preserve"> при расчетной температуре наружного воздуха -40</w:t>
            </w:r>
            <w:r w:rsidRPr="00482E8E">
              <w:rPr>
                <w:sz w:val="22"/>
                <w:szCs w:val="22"/>
                <w:vertAlign w:val="superscript"/>
              </w:rPr>
              <w:t>о</w:t>
            </w:r>
            <w:r w:rsidRPr="00482E8E">
              <w:rPr>
                <w:sz w:val="22"/>
                <w:szCs w:val="22"/>
              </w:rPr>
              <w:t xml:space="preserve">С 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autoSpaceDE w:val="0"/>
              <w:snapToGrid w:val="0"/>
              <w:jc w:val="left"/>
              <w:rPr>
                <w:color w:val="000000"/>
                <w:sz w:val="22"/>
              </w:rPr>
            </w:pPr>
            <w:proofErr w:type="spellStart"/>
            <w:r w:rsidRPr="00482E8E">
              <w:rPr>
                <w:color w:val="000000"/>
                <w:sz w:val="22"/>
              </w:rPr>
              <w:t>Общийвид</w:t>
            </w:r>
            <w:proofErr w:type="spellEnd"/>
            <w:r w:rsidRPr="00482E8E">
              <w:rPr>
                <w:color w:val="000000"/>
                <w:sz w:val="22"/>
              </w:rPr>
              <w:t xml:space="preserve"> схемы представлен в приложении 1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Параметры тепловых сетей, </w:t>
            </w:r>
          </w:p>
          <w:p w:rsidR="003749B4" w:rsidRPr="00482E8E" w:rsidRDefault="003749B4">
            <w:pPr>
              <w:pStyle w:val="Defaul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Тепловая сеть водяная 2-х трубная, без</w:t>
            </w:r>
          </w:p>
          <w:p w:rsidR="003749B4" w:rsidRPr="00482E8E" w:rsidRDefault="003749B4">
            <w:pPr>
              <w:pStyle w:val="Defaul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обеспечения горячего водоснабжения; </w:t>
            </w:r>
          </w:p>
          <w:p w:rsidR="003749B4" w:rsidRPr="00482E8E" w:rsidRDefault="003749B4">
            <w:pPr>
              <w:pStyle w:val="Defaul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материал трубопроводов – сталь трубная; </w:t>
            </w:r>
          </w:p>
          <w:p w:rsidR="003749B4" w:rsidRPr="00482E8E" w:rsidRDefault="003749B4">
            <w:pPr>
              <w:pStyle w:val="Defaul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способ прокладки – канальная; </w:t>
            </w:r>
          </w:p>
          <w:p w:rsidR="003749B4" w:rsidRPr="00482E8E" w:rsidRDefault="003749B4">
            <w:pPr>
              <w:pStyle w:val="Default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3749B4" w:rsidRPr="00482E8E" w:rsidRDefault="003749B4">
            <w:pPr>
              <w:pStyle w:val="Default"/>
              <w:rPr>
                <w:sz w:val="22"/>
                <w:szCs w:val="22"/>
              </w:rPr>
            </w:pP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5825D0" w:rsidRDefault="003749B4">
            <w:pPr>
              <w:pStyle w:val="Default"/>
              <w:snapToGrid w:val="0"/>
              <w:rPr>
                <w:rStyle w:val="aff4"/>
                <w:b w:val="0"/>
              </w:rPr>
            </w:pPr>
            <w:r w:rsidRPr="005825D0">
              <w:rPr>
                <w:rStyle w:val="aff4"/>
                <w:b w:val="0"/>
              </w:rPr>
              <w:t xml:space="preserve">На тепловых сетях с. </w:t>
            </w:r>
            <w:proofErr w:type="spellStart"/>
            <w:r w:rsidRPr="005825D0">
              <w:rPr>
                <w:rStyle w:val="aff4"/>
                <w:b w:val="0"/>
              </w:rPr>
              <w:t>Можарка</w:t>
            </w:r>
            <w:proofErr w:type="spellEnd"/>
            <w:r w:rsidRPr="005825D0">
              <w:rPr>
                <w:rStyle w:val="aff4"/>
                <w:b w:val="0"/>
              </w:rPr>
              <w:t xml:space="preserve"> действующих секционирующих и регулирующих задвижек и  арматуры нет.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3749B4" w:rsidRPr="00482E8E" w:rsidRDefault="003749B4">
            <w:pPr>
              <w:jc w:val="left"/>
              <w:rPr>
                <w:rFonts w:eastAsia="MS Mincho"/>
                <w:sz w:val="22"/>
                <w:szCs w:val="20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Регулирование отпуска теплоты осуществляется качественно по расчетному температурному графику 95/70°С по следующим причинам: </w:t>
            </w:r>
          </w:p>
          <w:p w:rsidR="003749B4" w:rsidRPr="00482E8E" w:rsidRDefault="003749B4">
            <w:pPr>
              <w:pStyle w:val="Default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3749B4" w:rsidRPr="00482E8E" w:rsidRDefault="003749B4">
            <w:pPr>
              <w:pStyle w:val="Default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• наличие только отопительной нагрузки. </w:t>
            </w:r>
          </w:p>
          <w:p w:rsidR="003749B4" w:rsidRPr="00482E8E" w:rsidRDefault="003749B4">
            <w:pPr>
              <w:pStyle w:val="Default"/>
              <w:rPr>
                <w:sz w:val="23"/>
                <w:szCs w:val="23"/>
              </w:rPr>
            </w:pPr>
          </w:p>
        </w:tc>
      </w:tr>
      <w:tr w:rsidR="003749B4" w:rsidRPr="00482E8E" w:rsidTr="000901D8">
        <w:trPr>
          <w:trHeight w:val="13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5825D0" w:rsidRDefault="003749B4">
            <w:pPr>
              <w:snapToGrid w:val="0"/>
              <w:jc w:val="left"/>
              <w:rPr>
                <w:rStyle w:val="aff4"/>
                <w:b w:val="0"/>
              </w:rPr>
            </w:pPr>
            <w:r w:rsidRPr="005825D0">
              <w:rPr>
                <w:rStyle w:val="aff4"/>
                <w:b w:val="0"/>
              </w:rPr>
              <w:t>Утвержденный график отпуск</w:t>
            </w:r>
            <w:r w:rsidR="00022CC2">
              <w:rPr>
                <w:rStyle w:val="aff4"/>
                <w:b w:val="0"/>
              </w:rPr>
              <w:t xml:space="preserve"> </w:t>
            </w:r>
            <w:proofErr w:type="gramStart"/>
            <w:r w:rsidR="00022CC2">
              <w:rPr>
                <w:rStyle w:val="aff4"/>
                <w:b w:val="0"/>
              </w:rPr>
              <w:t>теплота  приведен</w:t>
            </w:r>
            <w:proofErr w:type="gramEnd"/>
            <w:r w:rsidR="00022CC2">
              <w:rPr>
                <w:rStyle w:val="aff4"/>
                <w:b w:val="0"/>
              </w:rPr>
              <w:t xml:space="preserve"> в </w:t>
            </w:r>
            <w:r w:rsidR="00022CC2" w:rsidRPr="00022CC2">
              <w:rPr>
                <w:rStyle w:val="aff4"/>
                <w:b w:val="0"/>
                <w:highlight w:val="yellow"/>
              </w:rPr>
              <w:t>приложении</w:t>
            </w:r>
          </w:p>
          <w:p w:rsidR="003749B4" w:rsidRPr="005825D0" w:rsidRDefault="003749B4">
            <w:pPr>
              <w:jc w:val="left"/>
              <w:rPr>
                <w:rStyle w:val="aff4"/>
                <w:b w:val="0"/>
              </w:rPr>
            </w:pPr>
            <w:r w:rsidRPr="005825D0">
              <w:rPr>
                <w:rStyle w:val="aff4"/>
                <w:b w:val="0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Гидравлические режимы тепловых сетей и пьезометрические графики; </w:t>
            </w:r>
          </w:p>
          <w:p w:rsidR="003749B4" w:rsidRPr="00482E8E" w:rsidRDefault="003749B4">
            <w:pPr>
              <w:jc w:val="left"/>
              <w:rPr>
                <w:rFonts w:eastAsia="MS Mincho"/>
                <w:sz w:val="22"/>
                <w:szCs w:val="20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5825D0" w:rsidRDefault="003749B4">
            <w:pPr>
              <w:autoSpaceDE w:val="0"/>
              <w:snapToGrid w:val="0"/>
              <w:jc w:val="left"/>
              <w:rPr>
                <w:rStyle w:val="aff4"/>
                <w:rFonts w:eastAsia="TimesNewRoman"/>
                <w:b w:val="0"/>
              </w:rPr>
            </w:pPr>
            <w:r w:rsidRPr="005825D0">
              <w:rPr>
                <w:rStyle w:val="aff4"/>
                <w:rFonts w:eastAsia="TimesNewRoman"/>
                <w:b w:val="0"/>
              </w:rPr>
              <w:t>У теплоснабжающей организации отсутствует пьезометрический график, и расчет гидравлического режима. При этом не обеспечивается рекомендуемого перепада давления, как у конечного, так и остальных потребителей.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lastRenderedPageBreak/>
              <w:t>Статистика отказов тепловых сетей (аварий, инцидентов) за последние 5 лет;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>Статистика восстановлений (аварийно-восстановительных работ) тепловых сетей (аварий, инцидентов) отсутствует.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69"/>
            </w:tblGrid>
            <w:tr w:rsidR="003749B4" w:rsidRPr="00482E8E">
              <w:trPr>
                <w:trHeight w:val="571"/>
              </w:trPr>
              <w:tc>
                <w:tcPr>
                  <w:tcW w:w="3969" w:type="dxa"/>
                  <w:shd w:val="clear" w:color="auto" w:fill="auto"/>
                </w:tcPr>
                <w:p w:rsidR="003749B4" w:rsidRPr="00482E8E" w:rsidRDefault="003749B4">
                  <w:pPr>
                    <w:pStyle w:val="Default"/>
                    <w:snapToGrid w:val="0"/>
                    <w:ind w:left="-108" w:right="-108"/>
                    <w:rPr>
                      <w:sz w:val="23"/>
                      <w:szCs w:val="23"/>
                    </w:rPr>
                  </w:pPr>
                  <w:r w:rsidRPr="00482E8E">
                    <w:rPr>
                      <w:sz w:val="23"/>
                      <w:szCs w:val="23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3749B4" w:rsidRPr="00482E8E" w:rsidRDefault="003749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3749B4" w:rsidRPr="00482E8E">
              <w:trPr>
                <w:trHeight w:val="571"/>
              </w:trPr>
              <w:tc>
                <w:tcPr>
                  <w:tcW w:w="5704" w:type="dxa"/>
                  <w:shd w:val="clear" w:color="auto" w:fill="auto"/>
                </w:tcPr>
                <w:p w:rsidR="003749B4" w:rsidRPr="00482E8E" w:rsidRDefault="003749B4">
                  <w:pPr>
                    <w:pStyle w:val="Default"/>
                    <w:snapToGrid w:val="0"/>
                    <w:rPr>
                      <w:sz w:val="23"/>
                      <w:szCs w:val="23"/>
                    </w:rPr>
                  </w:pPr>
                  <w:r w:rsidRPr="00CB61C3">
                    <w:rPr>
                      <w:sz w:val="23"/>
                      <w:szCs w:val="23"/>
                    </w:rPr>
                    <w:t>Гидравлические испытания</w:t>
                  </w:r>
                  <w:r w:rsidRPr="00482E8E">
                    <w:rPr>
                      <w:sz w:val="23"/>
                      <w:szCs w:val="23"/>
                    </w:rPr>
                    <w:t xml:space="preserve"> выполняются раз в год, </w:t>
                  </w:r>
                  <w:r w:rsidRPr="00482E8E">
                    <w:rPr>
                      <w:sz w:val="22"/>
                      <w:szCs w:val="22"/>
                    </w:rPr>
                    <w:t>осмотры и контрольные раскопки</w:t>
                  </w:r>
                  <w:r w:rsidRPr="00482E8E">
                    <w:rPr>
                      <w:sz w:val="23"/>
                      <w:szCs w:val="23"/>
                    </w:rPr>
                    <w:t xml:space="preserve">- по мере необходимости. </w:t>
                  </w:r>
                </w:p>
                <w:p w:rsidR="003749B4" w:rsidRPr="00482E8E" w:rsidRDefault="003749B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749B4" w:rsidRPr="00482E8E" w:rsidRDefault="003749B4">
            <w:pPr>
              <w:pStyle w:val="Default"/>
              <w:rPr>
                <w:sz w:val="23"/>
                <w:szCs w:val="23"/>
              </w:rPr>
            </w:pP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>Летние ремонты проводятся ежегодно.</w:t>
            </w:r>
          </w:p>
          <w:p w:rsidR="003749B4" w:rsidRPr="00482E8E" w:rsidRDefault="003749B4">
            <w:pPr>
              <w:jc w:val="left"/>
              <w:rPr>
                <w:rFonts w:eastAsia="MS Mincho"/>
                <w:sz w:val="22"/>
                <w:szCs w:val="20"/>
              </w:rPr>
            </w:pP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Описание типов присоединений </w:t>
            </w:r>
            <w:proofErr w:type="spellStart"/>
            <w:r w:rsidRPr="00482E8E">
              <w:rPr>
                <w:sz w:val="23"/>
                <w:szCs w:val="23"/>
              </w:rPr>
              <w:t>теплопотребляющих</w:t>
            </w:r>
            <w:proofErr w:type="spellEnd"/>
            <w:r w:rsidRPr="00482E8E">
              <w:rPr>
                <w:sz w:val="23"/>
                <w:szCs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3749B4" w:rsidRPr="00482E8E" w:rsidRDefault="003749B4">
            <w:pPr>
              <w:jc w:val="left"/>
              <w:rPr>
                <w:rFonts w:eastAsia="MS Mincho"/>
                <w:sz w:val="22"/>
                <w:szCs w:val="20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Тип присоединения потребителей к тепловым сетям – непосредственное,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95/70°С); </w:t>
            </w:r>
          </w:p>
          <w:p w:rsidR="003749B4" w:rsidRPr="00482E8E" w:rsidRDefault="003749B4">
            <w:pPr>
              <w:jc w:val="left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autoSpaceDE w:val="0"/>
              <w:snapToGrid w:val="0"/>
              <w:jc w:val="left"/>
              <w:rPr>
                <w:rFonts w:eastAsia="TimesNewRoman"/>
                <w:sz w:val="22"/>
              </w:rPr>
            </w:pPr>
            <w:r w:rsidRPr="00482E8E">
              <w:rPr>
                <w:rFonts w:eastAsia="TimesNewRoman"/>
                <w:sz w:val="22"/>
              </w:rPr>
              <w:t xml:space="preserve">с. </w:t>
            </w:r>
            <w:proofErr w:type="spellStart"/>
            <w:r w:rsidRPr="00482E8E">
              <w:rPr>
                <w:rFonts w:eastAsia="TimesNewRoman"/>
                <w:sz w:val="22"/>
              </w:rPr>
              <w:t>Можарка</w:t>
            </w:r>
            <w:proofErr w:type="spellEnd"/>
            <w:r w:rsidRPr="00482E8E">
              <w:rPr>
                <w:rFonts w:eastAsia="TimesNewRoman"/>
                <w:sz w:val="22"/>
              </w:rPr>
              <w:t xml:space="preserve"> характеризуется неплотной застройкой</w:t>
            </w:r>
          </w:p>
          <w:p w:rsidR="003749B4" w:rsidRPr="00482E8E" w:rsidRDefault="003749B4">
            <w:pPr>
              <w:autoSpaceDE w:val="0"/>
              <w:jc w:val="left"/>
              <w:rPr>
                <w:rFonts w:eastAsia="TimesNewRoman"/>
                <w:sz w:val="22"/>
              </w:rPr>
            </w:pPr>
            <w:r w:rsidRPr="00482E8E">
              <w:rPr>
                <w:rFonts w:eastAsia="TimesNewRoman"/>
                <w:sz w:val="22"/>
              </w:rPr>
              <w:t>малоэтажными зданиями. Основная масса этих зданий имеют потребность в тепловой энергии гораздо меньше</w:t>
            </w:r>
            <w:r w:rsidR="00022CC2">
              <w:rPr>
                <w:rFonts w:eastAsia="TimesNewRoman"/>
                <w:sz w:val="22"/>
              </w:rPr>
              <w:t xml:space="preserve"> </w:t>
            </w:r>
            <w:r w:rsidRPr="00482E8E">
              <w:rPr>
                <w:rFonts w:eastAsia="TimesNewRoman"/>
                <w:sz w:val="22"/>
              </w:rPr>
              <w:t>0,2 Гкал/ч. В соответствии с ФЗ 261не требует наличие коммерческого узла учета тепловой энергии.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>Анализ работы диспетчерских служб теплоснабжающих (</w:t>
            </w:r>
            <w:proofErr w:type="spellStart"/>
            <w:r w:rsidRPr="00482E8E">
              <w:rPr>
                <w:sz w:val="23"/>
                <w:szCs w:val="23"/>
              </w:rPr>
              <w:t>теплосетевых</w:t>
            </w:r>
            <w:proofErr w:type="spellEnd"/>
            <w:r w:rsidRPr="00482E8E">
              <w:rPr>
                <w:sz w:val="23"/>
                <w:szCs w:val="23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C55F73" w:rsidRDefault="003749B4">
            <w:pPr>
              <w:autoSpaceDE w:val="0"/>
              <w:snapToGrid w:val="0"/>
              <w:jc w:val="left"/>
              <w:rPr>
                <w:rStyle w:val="aff4"/>
                <w:rFonts w:eastAsia="TimesNewRoman"/>
                <w:b w:val="0"/>
              </w:rPr>
            </w:pPr>
            <w:r w:rsidRPr="00C55F73">
              <w:rPr>
                <w:rStyle w:val="aff4"/>
                <w:rFonts w:eastAsia="TimesNewRoman"/>
                <w:b w:val="0"/>
              </w:rPr>
              <w:t>В ходе проведения обследования, выявлено несоответствие состояние диспетчерской службы необходимому.</w:t>
            </w:r>
          </w:p>
          <w:p w:rsidR="003749B4" w:rsidRPr="00C55F73" w:rsidRDefault="003749B4">
            <w:pPr>
              <w:autoSpaceDE w:val="0"/>
              <w:jc w:val="left"/>
              <w:rPr>
                <w:rStyle w:val="aff4"/>
                <w:rFonts w:eastAsia="TimesNewRoman"/>
                <w:b w:val="0"/>
              </w:rPr>
            </w:pPr>
            <w:r w:rsidRPr="00C55F73">
              <w:rPr>
                <w:rStyle w:val="aff4"/>
                <w:rFonts w:eastAsia="TimesNewRoman"/>
                <w:b w:val="0"/>
              </w:rPr>
              <w:t>Текущие состояние диспетчерской службы, не может дать оценку происходящим процессам в тепловых сетях. Отсутствие электронных карт, пьезометрических графиков, автоматических приборов с выводом электрических сигналов о показаниях контрольно-</w:t>
            </w:r>
            <w:proofErr w:type="gramStart"/>
            <w:r w:rsidRPr="00C55F73">
              <w:rPr>
                <w:rStyle w:val="aff4"/>
                <w:rFonts w:eastAsia="TimesNewRoman"/>
                <w:b w:val="0"/>
              </w:rPr>
              <w:t>измерительных  приборов</w:t>
            </w:r>
            <w:proofErr w:type="gramEnd"/>
            <w:r w:rsidRPr="00C55F73">
              <w:rPr>
                <w:rStyle w:val="aff4"/>
                <w:rFonts w:eastAsia="TimesNewRoman"/>
                <w:b w:val="0"/>
              </w:rPr>
              <w:t xml:space="preserve"> подводит диспетчерскую службу к состоянию невозможности принятия оперативного решения по поддержанию качества</w:t>
            </w:r>
          </w:p>
          <w:p w:rsidR="003749B4" w:rsidRPr="00C55F73" w:rsidRDefault="003749B4">
            <w:pPr>
              <w:jc w:val="left"/>
              <w:rPr>
                <w:rStyle w:val="aff4"/>
                <w:rFonts w:eastAsia="TimesNewRoman"/>
              </w:rPr>
            </w:pPr>
            <w:r w:rsidRPr="00C55F73">
              <w:rPr>
                <w:rStyle w:val="aff4"/>
                <w:rFonts w:eastAsia="TimesNewRoman"/>
                <w:b w:val="0"/>
              </w:rPr>
              <w:t>теплоснабжения.</w:t>
            </w:r>
          </w:p>
        </w:tc>
      </w:tr>
      <w:tr w:rsidR="003749B4" w:rsidRPr="00482E8E" w:rsidTr="000901D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3749B4" w:rsidRPr="00482E8E" w:rsidRDefault="003749B4">
            <w:pPr>
              <w:pStyle w:val="Default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>уполномоченной на их эксплуатацию.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>Бесхозяйных сетей не выявлено.</w:t>
            </w:r>
          </w:p>
          <w:p w:rsidR="003749B4" w:rsidRPr="00482E8E" w:rsidRDefault="003749B4">
            <w:pPr>
              <w:jc w:val="left"/>
              <w:rPr>
                <w:rFonts w:eastAsia="MS Mincho"/>
                <w:sz w:val="22"/>
                <w:szCs w:val="20"/>
              </w:rPr>
            </w:pPr>
          </w:p>
        </w:tc>
      </w:tr>
    </w:tbl>
    <w:p w:rsidR="003749B4" w:rsidRPr="00482E8E" w:rsidRDefault="003749B4">
      <w:pPr>
        <w:jc w:val="left"/>
      </w:pPr>
    </w:p>
    <w:p w:rsidR="00AE0B3B" w:rsidRDefault="000901D8" w:rsidP="00AE0B3B">
      <w:pPr>
        <w:pStyle w:val="2"/>
        <w:numPr>
          <w:ilvl w:val="0"/>
          <w:numId w:val="0"/>
        </w:numPr>
      </w:pPr>
      <w:bookmarkStart w:id="10" w:name="_Toc74835991"/>
      <w:r>
        <w:lastRenderedPageBreak/>
        <w:t xml:space="preserve">3.2 </w:t>
      </w:r>
      <w:hyperlink r:id="rId15" w:anchor="bookmark22" w:history="1">
        <w:r w:rsidR="00AE0B3B">
          <w:t>Описание структуры тепловых сетей от каждого источника тепловой энергии, от</w:t>
        </w:r>
      </w:hyperlink>
      <w:r w:rsidR="00AE0B3B">
        <w:t xml:space="preserve"> </w:t>
      </w:r>
      <w:hyperlink r:id="rId16" w:anchor="bookmark22" w:history="1">
        <w:r w:rsidR="00AE0B3B">
          <w:t>магистральных выводов до центральных тепловых пунктов (если таковые имеются) или</w:t>
        </w:r>
      </w:hyperlink>
      <w:r w:rsidR="00AE0B3B">
        <w:t xml:space="preserve"> </w:t>
      </w:r>
      <w:hyperlink r:id="rId17" w:anchor="bookmark22" w:history="1">
        <w:r w:rsidR="00AE0B3B">
          <w:t>до ввода в жилой квартал или промышленный объект.</w:t>
        </w:r>
        <w:bookmarkEnd w:id="10"/>
        <w:r w:rsidR="00AE0B3B">
          <w:t xml:space="preserve"> </w:t>
        </w:r>
      </w:hyperlink>
    </w:p>
    <w:p w:rsidR="00022CC2" w:rsidRDefault="00AE0B3B" w:rsidP="0053770F">
      <w:pPr>
        <w:pStyle w:val="2"/>
        <w:numPr>
          <w:ilvl w:val="0"/>
          <w:numId w:val="0"/>
        </w:numPr>
        <w:spacing w:after="0"/>
        <w:rPr>
          <w:b w:val="0"/>
        </w:rPr>
      </w:pPr>
      <w:r w:rsidRPr="0053770F">
        <w:rPr>
          <w:b w:val="0"/>
          <w:spacing w:val="1"/>
        </w:rPr>
        <w:t xml:space="preserve">Теплоснабжение потребителей тепловой энергии </w:t>
      </w:r>
      <w:proofErr w:type="spellStart"/>
      <w:r w:rsidRPr="0053770F">
        <w:rPr>
          <w:b w:val="0"/>
          <w:spacing w:val="1"/>
        </w:rPr>
        <w:t>с.Можарка</w:t>
      </w:r>
      <w:proofErr w:type="spellEnd"/>
      <w:r w:rsidRPr="0053770F">
        <w:rPr>
          <w:b w:val="0"/>
          <w:spacing w:val="1"/>
        </w:rPr>
        <w:t xml:space="preserve"> осуществляется от Котельная № 15. Прокладка т</w:t>
      </w:r>
      <w:r w:rsidR="00853646" w:rsidRPr="0053770F">
        <w:rPr>
          <w:b w:val="0"/>
          <w:spacing w:val="1"/>
        </w:rPr>
        <w:t xml:space="preserve">рубопроводов осуществляется </w:t>
      </w:r>
      <w:r w:rsidRPr="0053770F">
        <w:rPr>
          <w:b w:val="0"/>
          <w:spacing w:val="1"/>
        </w:rPr>
        <w:t xml:space="preserve">подземным способами. Подземная прокладка трубопроводов тепловых сетей осуществляется в непроходных каналах. Тепловая изоляция выполнена из </w:t>
      </w:r>
      <w:proofErr w:type="spellStart"/>
      <w:r w:rsidRPr="0053770F">
        <w:rPr>
          <w:b w:val="0"/>
          <w:spacing w:val="-2"/>
        </w:rPr>
        <w:t>изовера</w:t>
      </w:r>
      <w:proofErr w:type="spellEnd"/>
      <w:r w:rsidRPr="0053770F">
        <w:rPr>
          <w:b w:val="0"/>
          <w:spacing w:val="1"/>
        </w:rPr>
        <w:t xml:space="preserve">. Год ввода в эксплуатацию тепловых сетей 1991 г.  и 2010 г. Суммарная протяженность тепловых сетей составляет </w:t>
      </w:r>
      <w:r w:rsidR="0053770F">
        <w:rPr>
          <w:b w:val="0"/>
          <w:spacing w:val="1"/>
        </w:rPr>
        <w:t>424</w:t>
      </w:r>
      <w:r w:rsidRPr="0053770F">
        <w:rPr>
          <w:b w:val="0"/>
          <w:spacing w:val="1"/>
        </w:rPr>
        <w:t xml:space="preserve"> м.</w:t>
      </w:r>
      <w:r w:rsidR="0053770F" w:rsidRPr="0053770F">
        <w:rPr>
          <w:b w:val="0"/>
        </w:rPr>
        <w:t xml:space="preserve"> </w:t>
      </w:r>
    </w:p>
    <w:p w:rsidR="0053770F" w:rsidRPr="00A445E3" w:rsidRDefault="0053770F" w:rsidP="0053770F">
      <w:pPr>
        <w:pStyle w:val="2"/>
        <w:numPr>
          <w:ilvl w:val="0"/>
          <w:numId w:val="0"/>
        </w:numPr>
        <w:spacing w:after="0"/>
        <w:rPr>
          <w:b w:val="0"/>
        </w:rPr>
      </w:pPr>
      <w:proofErr w:type="gramStart"/>
      <w:r w:rsidRPr="0053770F">
        <w:rPr>
          <w:b w:val="0"/>
        </w:rPr>
        <w:t>Сеть</w:t>
      </w:r>
      <w:proofErr w:type="gramEnd"/>
      <w:r>
        <w:rPr>
          <w:b w:val="0"/>
        </w:rPr>
        <w:t xml:space="preserve"> расположенная по адресу:</w:t>
      </w:r>
      <w:r w:rsidRPr="00A445E3">
        <w:t xml:space="preserve"> </w:t>
      </w:r>
      <w:r w:rsidRPr="00A445E3">
        <w:rPr>
          <w:b w:val="0"/>
        </w:rPr>
        <w:t xml:space="preserve">Красноярский край, </w:t>
      </w:r>
      <w:proofErr w:type="spellStart"/>
      <w:r w:rsidRPr="00A445E3">
        <w:rPr>
          <w:b w:val="0"/>
        </w:rPr>
        <w:t>Курагинский</w:t>
      </w:r>
      <w:proofErr w:type="spellEnd"/>
      <w:r w:rsidRPr="00A445E3">
        <w:rPr>
          <w:b w:val="0"/>
        </w:rPr>
        <w:t xml:space="preserve"> район, </w:t>
      </w:r>
      <w:proofErr w:type="spellStart"/>
      <w:r w:rsidRPr="00A445E3">
        <w:rPr>
          <w:b w:val="0"/>
        </w:rPr>
        <w:t>с.Можарка</w:t>
      </w:r>
      <w:proofErr w:type="spellEnd"/>
      <w:r w:rsidRPr="00A445E3">
        <w:rPr>
          <w:b w:val="0"/>
        </w:rPr>
        <w:t xml:space="preserve">, проходящие от сооружения-котельная, расположенного по адресу </w:t>
      </w:r>
      <w:proofErr w:type="spellStart"/>
      <w:r w:rsidRPr="00A445E3">
        <w:rPr>
          <w:b w:val="0"/>
        </w:rPr>
        <w:t>с.Можарка</w:t>
      </w:r>
      <w:proofErr w:type="spellEnd"/>
      <w:r w:rsidRPr="00A445E3">
        <w:rPr>
          <w:b w:val="0"/>
        </w:rPr>
        <w:t xml:space="preserve">, </w:t>
      </w:r>
      <w:proofErr w:type="spellStart"/>
      <w:r w:rsidRPr="00A445E3">
        <w:rPr>
          <w:b w:val="0"/>
        </w:rPr>
        <w:t>ул.Школьная</w:t>
      </w:r>
      <w:proofErr w:type="spellEnd"/>
      <w:r w:rsidRPr="00A445E3">
        <w:rPr>
          <w:b w:val="0"/>
        </w:rPr>
        <w:t xml:space="preserve"> 11б до нежилого здания школы расположенного по адресу </w:t>
      </w:r>
      <w:proofErr w:type="spellStart"/>
      <w:r w:rsidRPr="00A445E3">
        <w:rPr>
          <w:b w:val="0"/>
        </w:rPr>
        <w:t>с.Можарка</w:t>
      </w:r>
      <w:proofErr w:type="spellEnd"/>
      <w:r w:rsidRPr="00A445E3">
        <w:rPr>
          <w:b w:val="0"/>
        </w:rPr>
        <w:t xml:space="preserve">, </w:t>
      </w:r>
      <w:proofErr w:type="spellStart"/>
      <w:r w:rsidRPr="00A445E3">
        <w:rPr>
          <w:b w:val="0"/>
        </w:rPr>
        <w:t>ул.Школьная</w:t>
      </w:r>
      <w:proofErr w:type="spellEnd"/>
      <w:r w:rsidRPr="00A445E3">
        <w:rPr>
          <w:b w:val="0"/>
        </w:rPr>
        <w:t xml:space="preserve"> 11а не эксплуатируется. Старое здание школы признано аварийным и выведено из </w:t>
      </w:r>
      <w:r>
        <w:rPr>
          <w:b w:val="0"/>
        </w:rPr>
        <w:t>эксплуатации</w:t>
      </w:r>
      <w:r w:rsidRPr="00A445E3">
        <w:rPr>
          <w:b w:val="0"/>
        </w:rPr>
        <w:t xml:space="preserve">. </w:t>
      </w:r>
    </w:p>
    <w:p w:rsidR="00AE0B3B" w:rsidRDefault="00AE0B3B" w:rsidP="00AE0B3B">
      <w:pPr>
        <w:pStyle w:val="a9"/>
        <w:ind w:right="113" w:firstLine="708"/>
      </w:pPr>
    </w:p>
    <w:p w:rsidR="00AE0B3B" w:rsidRPr="00AE0B3B" w:rsidRDefault="00AE0B3B" w:rsidP="00AE0B3B">
      <w:pPr>
        <w:pStyle w:val="e"/>
      </w:pPr>
    </w:p>
    <w:p w:rsidR="00AE0B3B" w:rsidRDefault="00AE0B3B" w:rsidP="00AE0B3B">
      <w:pPr>
        <w:rPr>
          <w:rFonts w:cs="Times New Roman"/>
          <w:lang w:eastAsia="ru-RU"/>
        </w:rPr>
      </w:pPr>
    </w:p>
    <w:p w:rsidR="003749B4" w:rsidRPr="00482E8E" w:rsidRDefault="003749B4">
      <w:pPr>
        <w:ind w:firstLine="709"/>
        <w:jc w:val="righ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t>Таблица 3.2</w:t>
      </w:r>
    </w:p>
    <w:tbl>
      <w:tblPr>
        <w:tblStyle w:val="aff1"/>
        <w:tblpPr w:leftFromText="180" w:rightFromText="180" w:vertAnchor="text" w:horzAnchor="margin" w:tblpY="129"/>
        <w:tblW w:w="5112" w:type="pct"/>
        <w:tblLook w:val="04A0" w:firstRow="1" w:lastRow="0" w:firstColumn="1" w:lastColumn="0" w:noHBand="0" w:noVBand="1"/>
      </w:tblPr>
      <w:tblGrid>
        <w:gridCol w:w="451"/>
        <w:gridCol w:w="2193"/>
        <w:gridCol w:w="1114"/>
        <w:gridCol w:w="1126"/>
        <w:gridCol w:w="1356"/>
        <w:gridCol w:w="1822"/>
        <w:gridCol w:w="1783"/>
      </w:tblGrid>
      <w:tr w:rsidR="00AE0B3B" w:rsidTr="00233690">
        <w:trPr>
          <w:tblHeader/>
        </w:trPr>
        <w:tc>
          <w:tcPr>
            <w:tcW w:w="460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Default="00AE0B3B" w:rsidP="00AE0B3B">
            <w:pPr>
              <w:jc w:val="center"/>
              <w:rPr>
                <w:rFonts w:cs="Times New Roman"/>
              </w:rPr>
            </w:pPr>
            <w:r w:rsidRPr="00AE0B3B">
              <w:rPr>
                <w:rFonts w:eastAsia="Calibri" w:cs="Times New Roman"/>
                <w:sz w:val="22"/>
              </w:rPr>
              <w:t>№</w:t>
            </w:r>
          </w:p>
        </w:tc>
        <w:tc>
          <w:tcPr>
            <w:tcW w:w="2450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Default="00AE0B3B" w:rsidP="00AE0B3B">
            <w:pPr>
              <w:jc w:val="center"/>
              <w:rPr>
                <w:rFonts w:cs="Times New Roman"/>
              </w:rPr>
            </w:pPr>
            <w:r w:rsidRPr="00AE0B3B">
              <w:rPr>
                <w:rFonts w:eastAsia="Calibri" w:cs="Times New Roman"/>
                <w:sz w:val="22"/>
              </w:rPr>
              <w:t>Обозначение участка сети</w:t>
            </w:r>
          </w:p>
        </w:tc>
        <w:tc>
          <w:tcPr>
            <w:tcW w:w="1126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Default="00AE0B3B" w:rsidP="00AE0B3B">
            <w:pPr>
              <w:jc w:val="center"/>
              <w:rPr>
                <w:rFonts w:cs="Times New Roman"/>
              </w:rPr>
            </w:pPr>
            <w:r w:rsidRPr="00AE0B3B">
              <w:rPr>
                <w:rFonts w:eastAsia="Calibri" w:cs="Times New Roman"/>
                <w:sz w:val="22"/>
              </w:rPr>
              <w:t>Диаметр, мм</w:t>
            </w:r>
          </w:p>
        </w:tc>
        <w:tc>
          <w:tcPr>
            <w:tcW w:w="1188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Default="00AE0B3B" w:rsidP="00AE0B3B">
            <w:pPr>
              <w:jc w:val="center"/>
              <w:rPr>
                <w:rFonts w:cs="Times New Roman"/>
              </w:rPr>
            </w:pPr>
            <w:r w:rsidRPr="00AE0B3B">
              <w:rPr>
                <w:rFonts w:eastAsia="Calibri" w:cs="Times New Roman"/>
                <w:sz w:val="22"/>
              </w:rPr>
              <w:t>Длина участка, м</w:t>
            </w:r>
          </w:p>
        </w:tc>
        <w:tc>
          <w:tcPr>
            <w:tcW w:w="1562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853646" w:rsidRDefault="00AE0B3B" w:rsidP="00AE0B3B">
            <w:pPr>
              <w:jc w:val="center"/>
              <w:rPr>
                <w:rFonts w:cs="Times New Roman"/>
                <w:lang w:val="ru-RU"/>
              </w:rPr>
            </w:pPr>
            <w:r w:rsidRPr="00853646">
              <w:rPr>
                <w:rFonts w:eastAsia="Calibri" w:cs="Times New Roman"/>
                <w:sz w:val="22"/>
                <w:lang w:val="ru-RU"/>
              </w:rPr>
              <w:t>Год ввода в эксплуатацию (реконструкция)</w:t>
            </w:r>
          </w:p>
        </w:tc>
        <w:tc>
          <w:tcPr>
            <w:tcW w:w="1866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Default="00AE0B3B" w:rsidP="00AE0B3B">
            <w:pPr>
              <w:jc w:val="center"/>
              <w:rPr>
                <w:rFonts w:cs="Times New Roman"/>
              </w:rPr>
            </w:pPr>
            <w:proofErr w:type="spellStart"/>
            <w:r w:rsidRPr="00AE0B3B">
              <w:rPr>
                <w:rFonts w:eastAsia="Calibri" w:cs="Times New Roman"/>
                <w:sz w:val="22"/>
              </w:rPr>
              <w:t>Температурный</w:t>
            </w:r>
            <w:proofErr w:type="spellEnd"/>
            <w:r w:rsidRPr="00AE0B3B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AE0B3B">
              <w:rPr>
                <w:rFonts w:eastAsia="Calibri" w:cs="Times New Roman"/>
                <w:sz w:val="22"/>
              </w:rPr>
              <w:t>гр</w:t>
            </w:r>
            <w:r>
              <w:rPr>
                <w:rFonts w:eastAsia="Calibri" w:cs="Times New Roman"/>
                <w:sz w:val="22"/>
              </w:rPr>
              <w:t>афик</w:t>
            </w:r>
            <w:proofErr w:type="spellEnd"/>
          </w:p>
        </w:tc>
        <w:tc>
          <w:tcPr>
            <w:tcW w:w="1826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Default="00AE0B3B" w:rsidP="00AE0B3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Материальная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характеристика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сети</w:t>
            </w:r>
            <w:proofErr w:type="spellEnd"/>
            <w:r>
              <w:rPr>
                <w:rFonts w:eastAsia="Calibri" w:cs="Times New Roman"/>
                <w:sz w:val="22"/>
              </w:rPr>
              <w:t>, м2</w:t>
            </w:r>
          </w:p>
        </w:tc>
      </w:tr>
      <w:tr w:rsidR="00AE0B3B" w:rsidTr="00233690">
        <w:tc>
          <w:tcPr>
            <w:tcW w:w="4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233690" w:rsidRDefault="00233690" w:rsidP="00AE0B3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sz w:val="22"/>
                <w:lang w:val="ru-RU"/>
              </w:rPr>
              <w:t>1</w:t>
            </w:r>
          </w:p>
        </w:tc>
        <w:tc>
          <w:tcPr>
            <w:tcW w:w="245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E0B3B" w:rsidRPr="00853646" w:rsidRDefault="00AE0B3B" w:rsidP="00AE0B3B">
            <w:pPr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с. </w:t>
            </w:r>
            <w:proofErr w:type="spellStart"/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>Можарка</w:t>
            </w:r>
            <w:proofErr w:type="spellEnd"/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>, ул. Школьная,7А,</w:t>
            </w:r>
            <w:r w:rsidR="001C2483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 </w:t>
            </w:r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>соор.1</w:t>
            </w:r>
          </w:p>
          <w:p w:rsidR="00AE0B3B" w:rsidRPr="00853646" w:rsidRDefault="00AE0B3B" w:rsidP="00AE0B3B">
            <w:pPr>
              <w:rPr>
                <w:lang w:val="ru-RU"/>
              </w:rPr>
            </w:pPr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проходящие от сооружения-котельная, расположенного по адресу </w:t>
            </w:r>
            <w:proofErr w:type="spellStart"/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>с.Можарка</w:t>
            </w:r>
            <w:proofErr w:type="spellEnd"/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, ул.Школьная,11Б до СОШ №15, расположенная по адресу </w:t>
            </w:r>
            <w:proofErr w:type="spellStart"/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>с.Можарка</w:t>
            </w:r>
            <w:proofErr w:type="spellEnd"/>
            <w:r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>, ул.Школьная</w:t>
            </w:r>
            <w:r w:rsidR="000901D8" w:rsidRPr="00853646">
              <w:rPr>
                <w:rFonts w:ascii="Times New Roman" w:eastAsia="SimSun" w:hAnsi="Times New Roman" w:cs="Times New Roman"/>
                <w:szCs w:val="24"/>
                <w:lang w:val="ru-RU"/>
              </w:rPr>
              <w:t>,7А</w:t>
            </w:r>
            <w:r w:rsidR="007D5A93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 соор.1</w:t>
            </w:r>
          </w:p>
        </w:tc>
        <w:tc>
          <w:tcPr>
            <w:tcW w:w="1126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AE0B3B" w:rsidRDefault="00AE0B3B" w:rsidP="00AE0B3B">
            <w:pPr>
              <w:ind w:left="-48"/>
              <w:jc w:val="center"/>
              <w:outlineLvl w:val="0"/>
            </w:pPr>
            <w:bookmarkStart w:id="11" w:name="_Toc73101482"/>
            <w:r>
              <w:t>100</w:t>
            </w:r>
            <w:bookmarkEnd w:id="11"/>
          </w:p>
        </w:tc>
        <w:tc>
          <w:tcPr>
            <w:tcW w:w="118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AE0B3B" w:rsidRDefault="00AE0B3B" w:rsidP="00AE0B3B">
            <w:pPr>
              <w:ind w:left="-48"/>
              <w:jc w:val="center"/>
              <w:outlineLvl w:val="0"/>
            </w:pPr>
            <w:r>
              <w:t>350</w:t>
            </w:r>
          </w:p>
        </w:tc>
        <w:tc>
          <w:tcPr>
            <w:tcW w:w="1562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AE0B3B" w:rsidRPr="002D5FFB" w:rsidRDefault="00AE0B3B" w:rsidP="00AE0B3B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eastAsia="Calibri" w:cs="Times New Roman"/>
                <w:b/>
                <w:sz w:val="22"/>
              </w:rPr>
              <w:t>2010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AE0B3B" w:rsidRPr="007844C6" w:rsidRDefault="00AE0B3B" w:rsidP="00AE0B3B">
            <w:pPr>
              <w:jc w:val="center"/>
              <w:rPr>
                <w:rFonts w:cs="Times New Roman"/>
                <w:b/>
              </w:rPr>
            </w:pPr>
            <w:r w:rsidRPr="00AE0B3B">
              <w:rPr>
                <w:rFonts w:eastAsia="Calibri" w:cs="Times New Roman"/>
                <w:b/>
                <w:sz w:val="22"/>
              </w:rPr>
              <w:t>95/70</w:t>
            </w:r>
          </w:p>
        </w:tc>
        <w:tc>
          <w:tcPr>
            <w:tcW w:w="1826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AE0B3B" w:rsidRDefault="00AE0B3B" w:rsidP="00AE0B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0901D8" w:rsidTr="00233690">
        <w:tc>
          <w:tcPr>
            <w:tcW w:w="4036" w:type="dxa"/>
            <w:gridSpan w:val="3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901D8" w:rsidRDefault="000901D8" w:rsidP="000901D8">
            <w:pPr>
              <w:ind w:left="-48"/>
              <w:jc w:val="right"/>
              <w:outlineLvl w:val="0"/>
            </w:pPr>
            <w:r>
              <w:t>Итого:</w:t>
            </w:r>
          </w:p>
        </w:tc>
        <w:tc>
          <w:tcPr>
            <w:tcW w:w="1188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901D8" w:rsidRPr="007D5A93" w:rsidRDefault="007D5A93" w:rsidP="00AE0B3B">
            <w:pPr>
              <w:ind w:left="-48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562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901D8" w:rsidRDefault="000901D8" w:rsidP="00AE0B3B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901D8" w:rsidRPr="00AE0B3B" w:rsidRDefault="000901D8" w:rsidP="00AE0B3B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901D8" w:rsidRDefault="007D5A93" w:rsidP="00AE0B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</w:tbl>
    <w:p w:rsidR="003749B4" w:rsidRPr="00482E8E" w:rsidRDefault="003749B4">
      <w:pPr>
        <w:pStyle w:val="2"/>
        <w:spacing w:after="0"/>
      </w:pPr>
      <w:bookmarkStart w:id="12" w:name="_Toc74835992"/>
      <w:r w:rsidRPr="00482E8E">
        <w:t>Зоны действия источников тепловой энергии</w:t>
      </w:r>
      <w:r w:rsidR="00AE0B3B">
        <w:t>.</w:t>
      </w:r>
      <w:bookmarkEnd w:id="12"/>
    </w:p>
    <w:p w:rsidR="003749B4" w:rsidRPr="00482E8E" w:rsidRDefault="003749B4">
      <w:pPr>
        <w:pStyle w:val="e"/>
        <w:rPr>
          <w:sz w:val="23"/>
          <w:szCs w:val="23"/>
        </w:rPr>
      </w:pPr>
      <w:r w:rsidRPr="00482E8E">
        <w:rPr>
          <w:sz w:val="23"/>
          <w:szCs w:val="23"/>
        </w:rPr>
        <w:t xml:space="preserve">На территории с. </w:t>
      </w:r>
      <w:proofErr w:type="spellStart"/>
      <w:r w:rsidRPr="00482E8E">
        <w:rPr>
          <w:sz w:val="23"/>
          <w:szCs w:val="23"/>
        </w:rPr>
        <w:t>Можарка</w:t>
      </w:r>
      <w:proofErr w:type="spellEnd"/>
      <w:r w:rsidRPr="00482E8E">
        <w:rPr>
          <w:sz w:val="23"/>
          <w:szCs w:val="23"/>
        </w:rPr>
        <w:t xml:space="preserve"> действует один источник централизованного теплоснабжения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3749B4" w:rsidRPr="00482E8E" w:rsidRDefault="003749B4">
      <w:pPr>
        <w:pStyle w:val="e"/>
        <w:jc w:val="right"/>
        <w:rPr>
          <w:sz w:val="23"/>
          <w:szCs w:val="23"/>
        </w:rPr>
      </w:pPr>
      <w:r w:rsidRPr="00482E8E">
        <w:rPr>
          <w:sz w:val="23"/>
          <w:szCs w:val="23"/>
        </w:rPr>
        <w:t>Таблица 4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30"/>
        <w:gridCol w:w="3732"/>
        <w:gridCol w:w="3610"/>
      </w:tblGrid>
      <w:tr w:rsidR="003749B4" w:rsidRPr="00482E8E">
        <w:trPr>
          <w:trHeight w:val="34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jc w:val="center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>Вид источника теплоснабжения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jc w:val="center"/>
              <w:rPr>
                <w:sz w:val="23"/>
                <w:szCs w:val="23"/>
              </w:rPr>
            </w:pPr>
            <w:r w:rsidRPr="00482E8E">
              <w:rPr>
                <w:sz w:val="23"/>
                <w:szCs w:val="23"/>
              </w:rPr>
              <w:t>Зоны действия источников теплоснабжения</w:t>
            </w:r>
          </w:p>
        </w:tc>
      </w:tr>
      <w:tr w:rsidR="003749B4" w:rsidRPr="00482E8E">
        <w:trPr>
          <w:trHeight w:val="340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jc w:val="center"/>
            </w:pPr>
            <w:r w:rsidRPr="00482E8E">
              <w:t xml:space="preserve">Котельная </w:t>
            </w:r>
          </w:p>
          <w:p w:rsidR="003749B4" w:rsidRPr="00482E8E" w:rsidRDefault="003749B4">
            <w:pPr>
              <w:pStyle w:val="Default"/>
              <w:jc w:val="center"/>
            </w:pPr>
            <w:r w:rsidRPr="00482E8E">
              <w:t xml:space="preserve">с. </w:t>
            </w:r>
            <w:proofErr w:type="spellStart"/>
            <w:r w:rsidRPr="00482E8E">
              <w:t>Можарка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Наименование абонента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Адрес</w:t>
            </w:r>
          </w:p>
        </w:tc>
      </w:tr>
      <w:tr w:rsidR="007D5A93" w:rsidRPr="00482E8E" w:rsidTr="00E974AE">
        <w:trPr>
          <w:trHeight w:val="340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A93" w:rsidRPr="00482E8E" w:rsidRDefault="007D5A93">
            <w:pPr>
              <w:pStyle w:val="e"/>
              <w:snapToGrid w:val="0"/>
              <w:spacing w:before="0"/>
              <w:jc w:val="center"/>
            </w:pPr>
          </w:p>
        </w:tc>
        <w:tc>
          <w:tcPr>
            <w:tcW w:w="3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A93" w:rsidRPr="00482E8E" w:rsidRDefault="007D5A93" w:rsidP="007D5A93">
            <w:pPr>
              <w:pStyle w:val="e"/>
              <w:snapToGrid w:val="0"/>
              <w:spacing w:before="0"/>
              <w:ind w:firstLine="0"/>
              <w:jc w:val="left"/>
            </w:pPr>
            <w:r>
              <w:t>З</w:t>
            </w:r>
            <w:r w:rsidRPr="00482E8E">
              <w:t xml:space="preserve">дание МБОУ </w:t>
            </w:r>
            <w:proofErr w:type="spellStart"/>
            <w:r w:rsidRPr="00482E8E">
              <w:t>Можарская</w:t>
            </w:r>
            <w:proofErr w:type="spellEnd"/>
            <w:r w:rsidRPr="00482E8E">
              <w:t xml:space="preserve"> СОШ №15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A93" w:rsidRPr="00482E8E" w:rsidRDefault="007D5A93">
            <w:pPr>
              <w:pStyle w:val="e"/>
              <w:snapToGrid w:val="0"/>
              <w:spacing w:before="0"/>
              <w:ind w:firstLine="175"/>
              <w:jc w:val="left"/>
            </w:pPr>
            <w:r w:rsidRPr="00482E8E">
              <w:t>ул. Школьная, 7 А</w:t>
            </w:r>
          </w:p>
        </w:tc>
      </w:tr>
    </w:tbl>
    <w:p w:rsidR="003749B4" w:rsidRPr="00482E8E" w:rsidRDefault="003749B4">
      <w:pPr>
        <w:pStyle w:val="2"/>
        <w:spacing w:after="0"/>
      </w:pPr>
      <w:bookmarkStart w:id="13" w:name="_Toc74835993"/>
      <w:r w:rsidRPr="00482E8E">
        <w:lastRenderedPageBreak/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13"/>
    </w:p>
    <w:p w:rsidR="003749B4" w:rsidRPr="00482E8E" w:rsidRDefault="003749B4">
      <w:pPr>
        <w:pStyle w:val="e"/>
        <w:jc w:val="center"/>
      </w:pPr>
      <w:r w:rsidRPr="00482E8E">
        <w:t xml:space="preserve">Годовой баланс производства и потребления тепловой энергии котельной село </w:t>
      </w:r>
      <w:proofErr w:type="spellStart"/>
      <w:r w:rsidRPr="00482E8E">
        <w:t>Можарка</w:t>
      </w:r>
      <w:proofErr w:type="spellEnd"/>
    </w:p>
    <w:p w:rsidR="003749B4" w:rsidRPr="00482E8E" w:rsidRDefault="003749B4">
      <w:pPr>
        <w:pStyle w:val="e"/>
        <w:jc w:val="right"/>
      </w:pPr>
      <w:r w:rsidRPr="00482E8E">
        <w:t>Таблица 5.1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9"/>
        <w:gridCol w:w="4920"/>
        <w:gridCol w:w="1044"/>
        <w:gridCol w:w="3339"/>
      </w:tblGrid>
      <w:tr w:rsidR="003749B4" w:rsidRPr="00482E8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№п/п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 xml:space="preserve">Годовой баланс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Ед. изм.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D337B" w:rsidRDefault="007D5A93">
            <w:pPr>
              <w:pStyle w:val="e"/>
              <w:snapToGrid w:val="0"/>
              <w:ind w:firstLine="0"/>
              <w:jc w:val="left"/>
              <w:rPr>
                <w:highlight w:val="yellow"/>
              </w:rPr>
            </w:pPr>
            <w:r>
              <w:t>2022</w:t>
            </w:r>
            <w:r w:rsidR="003749B4" w:rsidRPr="008E4E7F">
              <w:t>г</w:t>
            </w:r>
          </w:p>
        </w:tc>
      </w:tr>
      <w:tr w:rsidR="003749B4" w:rsidRPr="00482E8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Выработка тепловой энергии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D5A93" w:rsidRDefault="00022CC2">
            <w:pPr>
              <w:pStyle w:val="e"/>
              <w:snapToGrid w:val="0"/>
              <w:ind w:firstLine="0"/>
              <w:jc w:val="left"/>
              <w:rPr>
                <w:highlight w:val="yellow"/>
              </w:rPr>
            </w:pPr>
            <w:r>
              <w:t>649,2</w:t>
            </w:r>
          </w:p>
        </w:tc>
      </w:tr>
      <w:tr w:rsidR="003749B4" w:rsidRPr="00482E8E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256362">
            <w:pPr>
              <w:pStyle w:val="e"/>
              <w:snapToGrid w:val="0"/>
              <w:ind w:firstLine="0"/>
              <w:jc w:val="left"/>
            </w:pPr>
            <w:r w:rsidRPr="00482E8E">
              <w:t xml:space="preserve">Расход </w:t>
            </w:r>
            <w:r w:rsidR="00256362">
              <w:t>тепловой энергии</w:t>
            </w:r>
            <w:r w:rsidRPr="00482E8E">
              <w:t xml:space="preserve"> на собственные нужды всего, в том числе в % от выработки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022CC2" w:rsidRDefault="00F5583A">
            <w:pPr>
              <w:pStyle w:val="e"/>
              <w:snapToGrid w:val="0"/>
              <w:ind w:firstLine="0"/>
              <w:jc w:val="left"/>
              <w:rPr>
                <w:highlight w:val="yellow"/>
              </w:rPr>
            </w:pPr>
            <w:r>
              <w:t>44,57</w:t>
            </w:r>
          </w:p>
        </w:tc>
      </w:tr>
      <w:tr w:rsidR="003749B4" w:rsidRPr="00482E8E">
        <w:trPr>
          <w:trHeight w:val="25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%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D337B" w:rsidRDefault="00890418">
            <w:pPr>
              <w:pStyle w:val="e"/>
              <w:snapToGrid w:val="0"/>
              <w:ind w:firstLine="0"/>
              <w:jc w:val="left"/>
              <w:rPr>
                <w:highlight w:val="yellow"/>
              </w:rPr>
            </w:pPr>
            <w:r>
              <w:t>6,87</w:t>
            </w:r>
          </w:p>
        </w:tc>
      </w:tr>
      <w:tr w:rsidR="003749B4" w:rsidRPr="00482E8E">
        <w:trPr>
          <w:trHeight w:val="5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8E4E7F">
            <w:pPr>
              <w:pStyle w:val="e"/>
              <w:snapToGrid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Отпуск тепловой энергии в сеть, Гкал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256362" w:rsidRDefault="00890418">
            <w:pPr>
              <w:pStyle w:val="e"/>
              <w:snapToGrid w:val="0"/>
              <w:ind w:firstLine="0"/>
              <w:jc w:val="left"/>
            </w:pPr>
            <w:r>
              <w:t>604,63</w:t>
            </w:r>
          </w:p>
        </w:tc>
      </w:tr>
      <w:tr w:rsidR="003749B4" w:rsidRPr="00482E8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Тепловые потери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256362" w:rsidRDefault="00022CC2">
            <w:pPr>
              <w:pStyle w:val="e"/>
              <w:snapToGrid w:val="0"/>
              <w:ind w:firstLine="0"/>
              <w:jc w:val="left"/>
              <w:rPr>
                <w:highlight w:val="yellow"/>
              </w:rPr>
            </w:pPr>
            <w:r>
              <w:t>183,3</w:t>
            </w:r>
          </w:p>
        </w:tc>
      </w:tr>
      <w:tr w:rsidR="003749B4" w:rsidRPr="00482E8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 xml:space="preserve">% </w:t>
            </w:r>
            <w:proofErr w:type="spellStart"/>
            <w:r w:rsidRPr="00482E8E">
              <w:t>тепл</w:t>
            </w:r>
            <w:proofErr w:type="spellEnd"/>
            <w:r w:rsidRPr="00482E8E">
              <w:t>. потерь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%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256362" w:rsidRDefault="00890418">
            <w:pPr>
              <w:pStyle w:val="e"/>
              <w:snapToGrid w:val="0"/>
              <w:ind w:firstLine="0"/>
              <w:jc w:val="left"/>
              <w:rPr>
                <w:highlight w:val="yellow"/>
              </w:rPr>
            </w:pPr>
            <w:r>
              <w:t>30,33</w:t>
            </w:r>
          </w:p>
        </w:tc>
      </w:tr>
      <w:tr w:rsidR="003749B4" w:rsidRPr="00482E8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Полезный отпуск тепловой энергии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256362" w:rsidRDefault="00256362">
            <w:pPr>
              <w:pStyle w:val="e"/>
              <w:snapToGrid w:val="0"/>
              <w:ind w:firstLine="0"/>
              <w:jc w:val="left"/>
            </w:pPr>
            <w:r>
              <w:t>421</w:t>
            </w:r>
            <w:r w:rsidR="00F5583A">
              <w:t>,3</w:t>
            </w:r>
          </w:p>
        </w:tc>
      </w:tr>
      <w:tr w:rsidR="003749B4" w:rsidRPr="00482E8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5.1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Бюджетные потребители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256362" w:rsidRDefault="00256362">
            <w:pPr>
              <w:pStyle w:val="e"/>
              <w:snapToGrid w:val="0"/>
              <w:ind w:firstLine="0"/>
              <w:jc w:val="left"/>
            </w:pPr>
            <w:r>
              <w:t>421</w:t>
            </w:r>
            <w:r w:rsidR="00F5583A">
              <w:t>,3</w:t>
            </w:r>
          </w:p>
        </w:tc>
      </w:tr>
    </w:tbl>
    <w:p w:rsidR="003749B4" w:rsidRPr="00482E8E" w:rsidRDefault="003749B4">
      <w:pPr>
        <w:pStyle w:val="e"/>
        <w:jc w:val="left"/>
      </w:pPr>
    </w:p>
    <w:p w:rsidR="003749B4" w:rsidRPr="001D0891" w:rsidRDefault="003749B4">
      <w:pPr>
        <w:pStyle w:val="3"/>
        <w:numPr>
          <w:ilvl w:val="0"/>
          <w:numId w:val="0"/>
        </w:numPr>
        <w:ind w:left="709"/>
        <w:rPr>
          <w:b/>
          <w:i w:val="0"/>
        </w:rPr>
      </w:pPr>
      <w:bookmarkStart w:id="14" w:name="_Toc74835994"/>
      <w:r w:rsidRPr="001D0891">
        <w:rPr>
          <w:b/>
          <w:i w:val="0"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  <w:bookmarkEnd w:id="14"/>
    </w:p>
    <w:p w:rsidR="003749B4" w:rsidRPr="00482E8E" w:rsidRDefault="003749B4">
      <w:pPr>
        <w:pStyle w:val="e"/>
        <w:spacing w:before="0"/>
      </w:pPr>
      <w:r w:rsidRPr="00482E8E">
        <w:t xml:space="preserve">Значения потребления тепловой энергии при расчетных температурах наружного воздуха в зонах действия источника тепловой </w:t>
      </w:r>
      <w:proofErr w:type="spellStart"/>
      <w:r w:rsidRPr="00482E8E">
        <w:t>энергиис</w:t>
      </w:r>
      <w:proofErr w:type="spellEnd"/>
      <w:r w:rsidRPr="00482E8E">
        <w:t xml:space="preserve"> разбивкой тепловых нагрузок на максимальное потребление тепловой энергии на отопление, вентиляцию, горячее водоснабжение и технологические нужды приведены в таблице 5.</w:t>
      </w:r>
      <w:r w:rsidR="001D0891">
        <w:t>2</w:t>
      </w:r>
    </w:p>
    <w:p w:rsidR="003749B4" w:rsidRPr="00482E8E" w:rsidRDefault="003749B4">
      <w:pPr>
        <w:pStyle w:val="e"/>
        <w:spacing w:before="0"/>
        <w:jc w:val="right"/>
      </w:pPr>
      <w:r w:rsidRPr="00482E8E">
        <w:t>Таблица 5.2</w:t>
      </w:r>
    </w:p>
    <w:tbl>
      <w:tblPr>
        <w:tblW w:w="98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0"/>
        <w:gridCol w:w="2774"/>
        <w:gridCol w:w="1109"/>
        <w:gridCol w:w="1387"/>
        <w:gridCol w:w="1446"/>
        <w:gridCol w:w="1049"/>
        <w:gridCol w:w="1430"/>
      </w:tblGrid>
      <w:tr w:rsidR="003749B4" w:rsidRPr="00482E8E" w:rsidTr="00B10DD7">
        <w:trPr>
          <w:trHeight w:val="411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№ п/п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Источник тепловой энергии</w:t>
            </w:r>
          </w:p>
        </w:tc>
        <w:tc>
          <w:tcPr>
            <w:tcW w:w="6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Подключенная нагрузка, Гкал/час</w:t>
            </w:r>
          </w:p>
        </w:tc>
      </w:tr>
      <w:tr w:rsidR="003749B4" w:rsidRPr="00482E8E" w:rsidTr="00B10DD7">
        <w:trPr>
          <w:trHeight w:val="42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</w:pPr>
            <w:r w:rsidRPr="00482E8E">
              <w:t>Всего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</w:pPr>
            <w:r w:rsidRPr="00482E8E">
              <w:t>отопление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вентиляция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ГВС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</w:pPr>
            <w:r w:rsidRPr="00482E8E">
              <w:t xml:space="preserve">Технология </w:t>
            </w:r>
          </w:p>
        </w:tc>
      </w:tr>
      <w:tr w:rsidR="003749B4" w:rsidRPr="00482E8E" w:rsidTr="00B10DD7">
        <w:trPr>
          <w:trHeight w:val="37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Котельная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011DD6" w:rsidRDefault="003749B4" w:rsidP="00011DD6">
            <w:pPr>
              <w:snapToGrid w:val="0"/>
              <w:jc w:val="center"/>
              <w:rPr>
                <w:rFonts w:eastAsia="MS Mincho"/>
                <w:sz w:val="22"/>
                <w:lang w:val="en-US"/>
              </w:rPr>
            </w:pPr>
            <w:r w:rsidRPr="00482E8E">
              <w:rPr>
                <w:rFonts w:eastAsia="MS Mincho"/>
                <w:sz w:val="22"/>
              </w:rPr>
              <w:t>0,</w:t>
            </w:r>
            <w:r w:rsidR="002B3C37">
              <w:rPr>
                <w:rFonts w:eastAsia="MS Mincho"/>
                <w:sz w:val="22"/>
                <w:lang w:val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snapToGrid w:val="0"/>
              <w:jc w:val="center"/>
              <w:rPr>
                <w:rFonts w:eastAsia="MS Mincho"/>
                <w:sz w:val="22"/>
              </w:rPr>
            </w:pPr>
            <w:r w:rsidRPr="00482E8E">
              <w:rPr>
                <w:rFonts w:eastAsia="MS Mincho"/>
                <w:sz w:val="22"/>
              </w:rPr>
              <w:t>0</w:t>
            </w:r>
            <w:r w:rsidR="002B3C37">
              <w:rPr>
                <w:rFonts w:eastAsia="MS Mincho"/>
                <w:sz w:val="22"/>
              </w:rPr>
              <w:t>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</w:tr>
    </w:tbl>
    <w:p w:rsidR="003749B4" w:rsidRPr="00482E8E" w:rsidRDefault="003749B4">
      <w:pPr>
        <w:autoSpaceDE w:val="0"/>
        <w:jc w:val="left"/>
      </w:pPr>
    </w:p>
    <w:p w:rsidR="003749B4" w:rsidRPr="00482E8E" w:rsidRDefault="003749B4">
      <w:pPr>
        <w:pStyle w:val="2"/>
      </w:pPr>
      <w:bookmarkStart w:id="15" w:name="_Toc74835995"/>
      <w:r w:rsidRPr="00482E8E">
        <w:t>Балансы тепловой мощности и тепловой нагрузки в зонах действия источников тепловой энергии</w:t>
      </w:r>
      <w:bookmarkEnd w:id="15"/>
    </w:p>
    <w:p w:rsidR="003749B4" w:rsidRPr="00482E8E" w:rsidRDefault="003749B4">
      <w:pPr>
        <w:autoSpaceDE w:val="0"/>
        <w:ind w:firstLine="709"/>
        <w:jc w:val="left"/>
        <w:rPr>
          <w:szCs w:val="24"/>
        </w:rPr>
      </w:pPr>
      <w:r w:rsidRPr="00482E8E">
        <w:rPr>
          <w:szCs w:val="24"/>
        </w:rPr>
        <w:t>Баланс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тепловой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мощности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подразумевает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соответствие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подключенной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тепловой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нагрузки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тепловой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мощности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источников.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Тепловая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нагрузка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потребителей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рассчитывается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как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необходимое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количество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тепловой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энергии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на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поддержание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нормативной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температуры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воздуха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в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помещениях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потребителя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при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расчетной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температуре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наружного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воздуха. За расчетную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температуру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наружного</w:t>
      </w:r>
      <w:r w:rsidR="001D0891">
        <w:rPr>
          <w:szCs w:val="24"/>
        </w:rPr>
        <w:t xml:space="preserve"> </w:t>
      </w:r>
      <w:r w:rsidRPr="00482E8E">
        <w:rPr>
          <w:szCs w:val="24"/>
        </w:rPr>
        <w:t>воздуха принимается температура воздуха холодной пятидневки, обеспеченностью 0.92 – минус 40°С.</w:t>
      </w:r>
    </w:p>
    <w:p w:rsidR="003749B4" w:rsidRPr="00482E8E" w:rsidRDefault="003749B4">
      <w:pPr>
        <w:autoSpaceDE w:val="0"/>
        <w:ind w:firstLine="709"/>
        <w:jc w:val="left"/>
      </w:pPr>
      <w:r w:rsidRPr="00482E8E">
        <w:t>Баланс установленной, располагаемой</w:t>
      </w:r>
      <w:r w:rsidR="001D0891">
        <w:t xml:space="preserve"> </w:t>
      </w:r>
      <w:r w:rsidRPr="00482E8E">
        <w:t>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</w:p>
    <w:p w:rsidR="005002DF" w:rsidRDefault="005002DF">
      <w:pPr>
        <w:pStyle w:val="e"/>
        <w:jc w:val="right"/>
      </w:pPr>
    </w:p>
    <w:p w:rsidR="005002DF" w:rsidRDefault="005002DF">
      <w:pPr>
        <w:pStyle w:val="e"/>
        <w:jc w:val="right"/>
      </w:pPr>
    </w:p>
    <w:p w:rsidR="005002DF" w:rsidRDefault="005002DF">
      <w:pPr>
        <w:pStyle w:val="e"/>
        <w:jc w:val="right"/>
      </w:pPr>
    </w:p>
    <w:p w:rsidR="005002DF" w:rsidRDefault="005002DF">
      <w:pPr>
        <w:pStyle w:val="e"/>
        <w:jc w:val="right"/>
      </w:pPr>
    </w:p>
    <w:p w:rsidR="005002DF" w:rsidRDefault="005002DF">
      <w:pPr>
        <w:pStyle w:val="e"/>
        <w:jc w:val="right"/>
      </w:pPr>
    </w:p>
    <w:p w:rsidR="003749B4" w:rsidRPr="00482E8E" w:rsidRDefault="003749B4">
      <w:pPr>
        <w:pStyle w:val="e"/>
        <w:jc w:val="right"/>
      </w:pPr>
      <w:r w:rsidRPr="00482E8E">
        <w:t>Таблица 6.1</w:t>
      </w:r>
    </w:p>
    <w:tbl>
      <w:tblPr>
        <w:tblW w:w="994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1560"/>
        <w:gridCol w:w="1134"/>
        <w:gridCol w:w="1134"/>
        <w:gridCol w:w="992"/>
        <w:gridCol w:w="992"/>
        <w:gridCol w:w="1276"/>
        <w:gridCol w:w="1134"/>
        <w:gridCol w:w="1149"/>
      </w:tblGrid>
      <w:tr w:rsidR="003749B4" w:rsidRPr="00482E8E" w:rsidTr="00AC2F20">
        <w:trPr>
          <w:cantSplit/>
          <w:trHeight w:val="33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AC2F20">
            <w:pPr>
              <w:pStyle w:val="e"/>
              <w:snapToGrid w:val="0"/>
              <w:ind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Источник               тепловой 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AC2F20">
            <w:pPr>
              <w:pStyle w:val="e"/>
              <w:snapToGrid w:val="0"/>
              <w:ind w:left="113" w:right="11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AC2F20">
            <w:pPr>
              <w:pStyle w:val="e"/>
              <w:snapToGrid w:val="0"/>
              <w:ind w:left="113" w:right="11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AC2F20">
            <w:pPr>
              <w:pStyle w:val="e"/>
              <w:snapToGrid w:val="0"/>
              <w:ind w:left="113" w:right="11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Собственные  нужды,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AC2F20">
            <w:pPr>
              <w:pStyle w:val="e"/>
              <w:snapToGrid w:val="0"/>
              <w:ind w:left="113" w:right="11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Тепловая мощность  нетто, Гкал/час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AC2F20" w:rsidP="00AC2F20">
            <w:pPr>
              <w:pStyle w:val="e"/>
              <w:snapToGrid w:val="0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тепловой мощности </w:t>
            </w:r>
            <w:r w:rsidR="003749B4" w:rsidRPr="00AC2F20">
              <w:rPr>
                <w:sz w:val="20"/>
                <w:szCs w:val="20"/>
              </w:rPr>
              <w:t xml:space="preserve">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AC2F20" w:rsidP="00AC2F20">
            <w:pPr>
              <w:pStyle w:val="e"/>
              <w:snapToGrid w:val="0"/>
              <w:ind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r w:rsidR="003749B4" w:rsidRPr="00AC2F20">
              <w:rPr>
                <w:sz w:val="20"/>
                <w:szCs w:val="20"/>
              </w:rPr>
              <w:t>пловая нагрузка на потребителей, Гкал/час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AC2F20">
            <w:pPr>
              <w:pStyle w:val="e"/>
              <w:snapToGrid w:val="0"/>
              <w:ind w:left="113" w:right="11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Резерв / дефицит тепловой мощности нетто, Гкал/час</w:t>
            </w:r>
          </w:p>
        </w:tc>
      </w:tr>
      <w:tr w:rsidR="003749B4" w:rsidRPr="00482E8E" w:rsidTr="00AC2F2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center"/>
            </w:pPr>
            <w:r w:rsidRPr="00482E8E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e"/>
              <w:snapToGrid w:val="0"/>
              <w:ind w:firstLine="0"/>
            </w:pPr>
            <w:r w:rsidRPr="00482E8E"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F43831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EF4AC9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AC2F20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EF4AC9" w:rsidP="00EF4AC9">
            <w:pPr>
              <w:pStyle w:val="e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C2F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AC2F20">
              <w:rPr>
                <w:sz w:val="22"/>
                <w:szCs w:val="22"/>
              </w:rPr>
              <w:t>45748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AC2F20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0.0</w:t>
            </w:r>
            <w:r w:rsidR="00AC2F20">
              <w:rPr>
                <w:sz w:val="22"/>
                <w:szCs w:val="22"/>
              </w:rPr>
              <w:t>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AC2F20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0,</w:t>
            </w:r>
            <w:r w:rsidR="00DA66EB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F1687A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0</w:t>
            </w:r>
            <w:r w:rsidR="00DA66EB">
              <w:rPr>
                <w:sz w:val="22"/>
                <w:szCs w:val="22"/>
              </w:rPr>
              <w:t>,</w:t>
            </w:r>
            <w:r w:rsidR="00F1687A">
              <w:rPr>
                <w:sz w:val="22"/>
                <w:szCs w:val="22"/>
              </w:rPr>
              <w:t>8</w:t>
            </w:r>
          </w:p>
        </w:tc>
      </w:tr>
    </w:tbl>
    <w:p w:rsidR="003749B4" w:rsidRPr="00482E8E" w:rsidRDefault="003749B4">
      <w:pPr>
        <w:pStyle w:val="e"/>
        <w:spacing w:before="0"/>
        <w:ind w:firstLine="0"/>
      </w:pPr>
    </w:p>
    <w:p w:rsidR="003749B4" w:rsidRPr="00482E8E" w:rsidRDefault="003749B4">
      <w:pPr>
        <w:pStyle w:val="e"/>
        <w:spacing w:before="0"/>
      </w:pPr>
      <w:r w:rsidRPr="00482E8E">
        <w:t>Как видно из таблицы дефицита мощности по котельной</w:t>
      </w:r>
      <w:r w:rsidR="00EC3C8A" w:rsidRPr="00EC3C8A">
        <w:t xml:space="preserve"> </w:t>
      </w:r>
      <w:r w:rsidRPr="00482E8E">
        <w:t>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3749B4" w:rsidRPr="00482E8E" w:rsidRDefault="005002DF">
      <w:pPr>
        <w:pStyle w:val="2"/>
      </w:pPr>
      <w:bookmarkStart w:id="16" w:name="_Toc74835996"/>
      <w:r w:rsidRPr="00482E8E">
        <w:t>БАЛАНСЫ ТЕПЛОНОСИТЕЛЯ</w:t>
      </w:r>
      <w:bookmarkEnd w:id="16"/>
    </w:p>
    <w:p w:rsidR="003749B4" w:rsidRPr="00482E8E" w:rsidRDefault="003749B4" w:rsidP="003B7B62">
      <w:pPr>
        <w:ind w:firstLine="426"/>
      </w:pPr>
      <w:r w:rsidRPr="00482E8E">
        <w:t>На всех источниках тепловой энергии</w:t>
      </w:r>
      <w:r w:rsidR="00EC3C8A" w:rsidRPr="00AC2F20">
        <w:t xml:space="preserve"> </w:t>
      </w:r>
      <w:r w:rsidRPr="00482E8E">
        <w:t xml:space="preserve">с. </w:t>
      </w:r>
      <w:proofErr w:type="spellStart"/>
      <w:r w:rsidRPr="00482E8E">
        <w:t>Можарка</w:t>
      </w:r>
      <w:proofErr w:type="spellEnd"/>
      <w:r w:rsidRPr="00482E8E">
        <w:t>, нет водоподготовительных установок теплоносителя для тепловых сетей.</w:t>
      </w:r>
    </w:p>
    <w:p w:rsidR="003749B4" w:rsidRPr="00482E8E" w:rsidRDefault="003749B4" w:rsidP="003B7B62">
      <w:pPr>
        <w:ind w:firstLine="426"/>
      </w:pPr>
      <w:r w:rsidRPr="00482E8E">
        <w:t xml:space="preserve">Теплоноситель в системе теплоснабжения с. </w:t>
      </w:r>
      <w:proofErr w:type="spellStart"/>
      <w:r w:rsidRPr="00482E8E">
        <w:t>Можарка</w:t>
      </w:r>
      <w:proofErr w:type="spellEnd"/>
      <w:r w:rsidRPr="00482E8E">
        <w:t xml:space="preserve"> предназначен для передачи </w:t>
      </w:r>
      <w:r w:rsidR="003B7B62">
        <w:t xml:space="preserve">тепловой энергии. </w:t>
      </w:r>
    </w:p>
    <w:p w:rsidR="003749B4" w:rsidRPr="00482E8E" w:rsidRDefault="003749B4" w:rsidP="003B7B62">
      <w:pPr>
        <w:ind w:firstLine="426"/>
      </w:pPr>
      <w:r w:rsidRPr="00482E8E">
        <w:t>Количество теплоносителя, использованное н нормативные утечки сведено в таблицу 7.1.</w:t>
      </w:r>
    </w:p>
    <w:p w:rsidR="003749B4" w:rsidRPr="00482E8E" w:rsidRDefault="003749B4">
      <w:pPr>
        <w:ind w:firstLine="709"/>
        <w:jc w:val="right"/>
      </w:pPr>
      <w:r w:rsidRPr="00482E8E">
        <w:t>Таблица 7.1</w:t>
      </w:r>
    </w:p>
    <w:p w:rsidR="003749B4" w:rsidRPr="00482E8E" w:rsidRDefault="003749B4"/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821"/>
        <w:gridCol w:w="4808"/>
      </w:tblGrid>
      <w:tr w:rsidR="00AC2F20" w:rsidRPr="00AC2F20" w:rsidTr="00AC2F20">
        <w:tc>
          <w:tcPr>
            <w:tcW w:w="4913" w:type="dxa"/>
          </w:tcPr>
          <w:p w:rsidR="00AC2F20" w:rsidRPr="00AC2F20" w:rsidRDefault="00AC2F20" w:rsidP="00AC2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F20">
              <w:rPr>
                <w:rFonts w:ascii="Times New Roman" w:hAnsi="Times New Roman" w:cs="Times New Roman"/>
                <w:szCs w:val="24"/>
              </w:rPr>
              <w:t>Наименование источника</w:t>
            </w:r>
          </w:p>
        </w:tc>
        <w:tc>
          <w:tcPr>
            <w:tcW w:w="4913" w:type="dxa"/>
          </w:tcPr>
          <w:p w:rsidR="00AC2F20" w:rsidRPr="00AC2F20" w:rsidRDefault="00AC2F20" w:rsidP="00AC2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F20">
              <w:rPr>
                <w:rFonts w:ascii="Times New Roman" w:hAnsi="Times New Roman" w:cs="Times New Roman"/>
                <w:szCs w:val="24"/>
              </w:rPr>
              <w:t xml:space="preserve">Котельная с. </w:t>
            </w:r>
            <w:proofErr w:type="spellStart"/>
            <w:r w:rsidRPr="00AC2F20">
              <w:rPr>
                <w:rFonts w:ascii="Times New Roman" w:hAnsi="Times New Roman" w:cs="Times New Roman"/>
                <w:szCs w:val="24"/>
              </w:rPr>
              <w:t>Можарка</w:t>
            </w:r>
            <w:proofErr w:type="spellEnd"/>
          </w:p>
        </w:tc>
      </w:tr>
      <w:tr w:rsidR="00AC2F20" w:rsidRPr="00AC2F20" w:rsidTr="00AC2F20">
        <w:tc>
          <w:tcPr>
            <w:tcW w:w="4913" w:type="dxa"/>
          </w:tcPr>
          <w:p w:rsidR="00AC2F20" w:rsidRPr="00853646" w:rsidRDefault="00AC2F20" w:rsidP="00AC2F20">
            <w:pPr>
              <w:snapToGrid w:val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3646">
              <w:rPr>
                <w:rFonts w:ascii="Times New Roman" w:hAnsi="Times New Roman" w:cs="Times New Roman"/>
                <w:szCs w:val="24"/>
                <w:lang w:val="ru-RU"/>
              </w:rPr>
              <w:t>Всего подпитка тепловой сети, м3</w:t>
            </w:r>
          </w:p>
        </w:tc>
        <w:tc>
          <w:tcPr>
            <w:tcW w:w="4913" w:type="dxa"/>
          </w:tcPr>
          <w:p w:rsidR="00AC2F20" w:rsidRPr="00D711C5" w:rsidRDefault="00D711C5" w:rsidP="00AC2F20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711C5">
              <w:rPr>
                <w:rFonts w:ascii="Times New Roman" w:hAnsi="Times New Roman" w:cs="Times New Roman"/>
                <w:szCs w:val="24"/>
                <w:lang w:val="ru-RU"/>
              </w:rPr>
              <w:t>380</w:t>
            </w:r>
          </w:p>
        </w:tc>
      </w:tr>
      <w:tr w:rsidR="00AC2F20" w:rsidRPr="00AC2F20" w:rsidTr="00AC2F20">
        <w:tc>
          <w:tcPr>
            <w:tcW w:w="4913" w:type="dxa"/>
          </w:tcPr>
          <w:p w:rsidR="00AC2F20" w:rsidRPr="00AC2F20" w:rsidRDefault="00AC2F20" w:rsidP="00AC2F20">
            <w:pPr>
              <w:snapToGrid w:val="0"/>
              <w:jc w:val="left"/>
              <w:rPr>
                <w:rFonts w:ascii="Times New Roman" w:hAnsi="Times New Roman" w:cs="Times New Roman"/>
                <w:szCs w:val="24"/>
              </w:rPr>
            </w:pPr>
            <w:r w:rsidRPr="00AC2F20">
              <w:rPr>
                <w:rFonts w:ascii="Times New Roman" w:hAnsi="Times New Roman" w:cs="Times New Roman"/>
                <w:szCs w:val="24"/>
              </w:rPr>
              <w:t>-нормативные утечки теплоносителя,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C2F20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4913" w:type="dxa"/>
          </w:tcPr>
          <w:p w:rsidR="00AC2F20" w:rsidRPr="00D711C5" w:rsidRDefault="00D711C5" w:rsidP="00AC2F20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711C5">
              <w:rPr>
                <w:rFonts w:ascii="Times New Roman" w:hAnsi="Times New Roman" w:cs="Times New Roman"/>
                <w:szCs w:val="24"/>
                <w:lang w:val="ru-RU"/>
              </w:rPr>
              <w:t>380</w:t>
            </w:r>
          </w:p>
        </w:tc>
      </w:tr>
    </w:tbl>
    <w:p w:rsidR="003749B4" w:rsidRPr="00AC2F20" w:rsidRDefault="003749B4" w:rsidP="00AC2F20">
      <w:pPr>
        <w:jc w:val="center"/>
        <w:rPr>
          <w:rFonts w:cs="Times New Roman"/>
          <w:szCs w:val="24"/>
        </w:rPr>
      </w:pPr>
    </w:p>
    <w:p w:rsidR="003749B4" w:rsidRPr="00482E8E" w:rsidRDefault="003749B4"/>
    <w:p w:rsidR="00B62517" w:rsidRDefault="00B62517">
      <w:pPr>
        <w:pStyle w:val="2"/>
      </w:pPr>
      <w:bookmarkStart w:id="17" w:name="_Toc74835997"/>
      <w:r>
        <w:t>Топливные балансы источников тепловой энергии и система обеспечения топливом.</w:t>
      </w:r>
      <w:bookmarkEnd w:id="17"/>
    </w:p>
    <w:p w:rsidR="00B62517" w:rsidRPr="00F06B91" w:rsidRDefault="00B62517" w:rsidP="00F06B91">
      <w:pPr>
        <w:ind w:left="709"/>
        <w:jc w:val="left"/>
        <w:rPr>
          <w:rFonts w:cs="Times New Roman"/>
          <w:lang w:eastAsia="ru-RU"/>
        </w:rPr>
      </w:pPr>
      <w:r w:rsidRPr="00F06B91">
        <w:rPr>
          <w:rFonts w:eastAsia="TimesNewRoman"/>
        </w:rPr>
        <w:t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аварийного вида то</w:t>
      </w:r>
      <w:r w:rsidR="000526C4">
        <w:rPr>
          <w:rFonts w:eastAsia="TimesNewRoman"/>
        </w:rPr>
        <w:t>плива используется бурый уголь 2</w:t>
      </w:r>
      <w:r w:rsidRPr="00F06B91">
        <w:rPr>
          <w:rFonts w:eastAsia="TimesNewRoman"/>
        </w:rPr>
        <w:t xml:space="preserve">БР. </w:t>
      </w:r>
      <w:r w:rsidRPr="00F06B91">
        <w:rPr>
          <w:lang w:eastAsia="ru-RU"/>
        </w:rPr>
        <w:t>На основании заключенного договора на поставку топлива для источников</w:t>
      </w:r>
      <w:r w:rsidRPr="00F06B91">
        <w:rPr>
          <w:rFonts w:cs="Times New Roman"/>
          <w:lang w:eastAsia="ru-RU"/>
        </w:rPr>
        <w:t xml:space="preserve"> тепловой энергии качество предоставляемого топлива соответствует ГОСТу.</w:t>
      </w:r>
    </w:p>
    <w:p w:rsidR="00F06B91" w:rsidRDefault="00F06B91" w:rsidP="00F06B91">
      <w:pPr>
        <w:rPr>
          <w:rFonts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16"/>
        <w:gridCol w:w="2399"/>
        <w:gridCol w:w="2427"/>
      </w:tblGrid>
      <w:tr w:rsidR="001F5D1B" w:rsidRPr="00434C7F" w:rsidTr="001C2483">
        <w:tc>
          <w:tcPr>
            <w:tcW w:w="2457" w:type="dxa"/>
          </w:tcPr>
          <w:p w:rsidR="001F5D1B" w:rsidRDefault="001F5D1B" w:rsidP="001C2483">
            <w:pPr>
              <w:pStyle w:val="e"/>
              <w:ind w:firstLine="0"/>
            </w:pPr>
            <w:r>
              <w:t>Вид топлива</w:t>
            </w:r>
          </w:p>
        </w:tc>
        <w:tc>
          <w:tcPr>
            <w:tcW w:w="2460" w:type="dxa"/>
          </w:tcPr>
          <w:p w:rsidR="001F5D1B" w:rsidRDefault="001F5D1B" w:rsidP="001C2483">
            <w:pPr>
              <w:pStyle w:val="e"/>
              <w:ind w:firstLine="0"/>
            </w:pPr>
            <w:r>
              <w:t>Место поставки</w:t>
            </w:r>
          </w:p>
        </w:tc>
        <w:tc>
          <w:tcPr>
            <w:tcW w:w="2462" w:type="dxa"/>
          </w:tcPr>
          <w:p w:rsidR="001F5D1B" w:rsidRDefault="001F5D1B" w:rsidP="001C2483">
            <w:pPr>
              <w:pStyle w:val="e"/>
              <w:ind w:firstLine="0"/>
            </w:pPr>
            <w:r>
              <w:t>Низшая теплота     сгорания, Ккал/кг.</w:t>
            </w:r>
          </w:p>
        </w:tc>
        <w:tc>
          <w:tcPr>
            <w:tcW w:w="2476" w:type="dxa"/>
          </w:tcPr>
          <w:p w:rsidR="001F5D1B" w:rsidRDefault="001F5D1B" w:rsidP="001C2483">
            <w:pPr>
              <w:pStyle w:val="e"/>
              <w:ind w:firstLine="0"/>
            </w:pPr>
            <w:r>
              <w:t xml:space="preserve">Примечание </w:t>
            </w:r>
          </w:p>
        </w:tc>
      </w:tr>
      <w:tr w:rsidR="001F5D1B" w:rsidRPr="00434C7F" w:rsidTr="001C2483">
        <w:tc>
          <w:tcPr>
            <w:tcW w:w="2457" w:type="dxa"/>
            <w:vAlign w:val="center"/>
          </w:tcPr>
          <w:p w:rsidR="001F5D1B" w:rsidRDefault="001F5D1B" w:rsidP="001C2483">
            <w:pPr>
              <w:pStyle w:val="e"/>
              <w:ind w:firstLine="0"/>
              <w:jc w:val="center"/>
            </w:pPr>
            <w:r>
              <w:t>Бурый уголь 2БР</w:t>
            </w:r>
          </w:p>
        </w:tc>
        <w:tc>
          <w:tcPr>
            <w:tcW w:w="2460" w:type="dxa"/>
            <w:vAlign w:val="center"/>
          </w:tcPr>
          <w:p w:rsidR="001F5D1B" w:rsidRPr="003D4E1E" w:rsidRDefault="001F5D1B" w:rsidP="001C2483">
            <w:pPr>
              <w:pStyle w:val="e"/>
              <w:ind w:firstLine="0"/>
              <w:jc w:val="center"/>
            </w:pPr>
            <w:r w:rsidRPr="00275747">
              <w:rPr>
                <w:rFonts w:eastAsia="TimesNewRoman"/>
                <w:lang w:eastAsia="ru-RU"/>
              </w:rPr>
              <w:t>АО «СУЭК» Разрез Бородинский</w:t>
            </w:r>
          </w:p>
        </w:tc>
        <w:tc>
          <w:tcPr>
            <w:tcW w:w="2462" w:type="dxa"/>
            <w:vAlign w:val="center"/>
          </w:tcPr>
          <w:p w:rsidR="001F5D1B" w:rsidRDefault="001F5D1B" w:rsidP="001C2483">
            <w:pPr>
              <w:pStyle w:val="e"/>
              <w:ind w:firstLine="0"/>
              <w:jc w:val="center"/>
            </w:pPr>
            <w:r>
              <w:t>3880</w:t>
            </w:r>
          </w:p>
        </w:tc>
        <w:tc>
          <w:tcPr>
            <w:tcW w:w="2476" w:type="dxa"/>
            <w:vAlign w:val="center"/>
          </w:tcPr>
          <w:p w:rsidR="001F5D1B" w:rsidRDefault="001F5D1B" w:rsidP="001C2483">
            <w:pPr>
              <w:pStyle w:val="e"/>
              <w:ind w:firstLine="0"/>
              <w:jc w:val="center"/>
            </w:pPr>
          </w:p>
        </w:tc>
      </w:tr>
    </w:tbl>
    <w:p w:rsidR="00F06B91" w:rsidRDefault="00F06B91" w:rsidP="00F06B91">
      <w:pPr>
        <w:pStyle w:val="aff3"/>
        <w:rPr>
          <w:rFonts w:cs="Times New Roman"/>
          <w:b/>
          <w:lang w:eastAsia="ru-RU"/>
        </w:rPr>
      </w:pPr>
    </w:p>
    <w:p w:rsidR="000526C4" w:rsidRDefault="000526C4" w:rsidP="00ED224C">
      <w:pPr>
        <w:pStyle w:val="2"/>
        <w:numPr>
          <w:ilvl w:val="0"/>
          <w:numId w:val="0"/>
        </w:numPr>
        <w:spacing w:after="0"/>
      </w:pPr>
    </w:p>
    <w:p w:rsidR="00ED224C" w:rsidRDefault="007351C8" w:rsidP="00ED224C">
      <w:pPr>
        <w:pStyle w:val="2"/>
        <w:numPr>
          <w:ilvl w:val="0"/>
          <w:numId w:val="0"/>
        </w:numPr>
        <w:spacing w:after="0"/>
      </w:pPr>
      <w:hyperlink w:anchor="bookmark56" w:history="1">
        <w:bookmarkStart w:id="18" w:name="_Toc59700879"/>
        <w:bookmarkStart w:id="19" w:name="_Toc30146996"/>
        <w:bookmarkStart w:id="20" w:name="_Toc35951463"/>
        <w:bookmarkStart w:id="21" w:name="_Toc74835998"/>
        <w:r w:rsidR="00ED224C">
          <w:t>Часть 8.2.  Перспективные  топливные  балансы  для  каждого  источника  тепловой  энергии,</w:t>
        </w:r>
      </w:hyperlink>
      <w:r w:rsidR="00ED224C">
        <w:t xml:space="preserve"> </w:t>
      </w:r>
      <w:hyperlink w:anchor="bookmark56" w:history="1">
        <w:r w:rsidR="00ED224C">
          <w:t>расположенного в границах поселения, городского округа по видам основного, резервного и</w:t>
        </w:r>
      </w:hyperlink>
      <w:r w:rsidR="00ED224C">
        <w:t xml:space="preserve"> </w:t>
      </w:r>
      <w:hyperlink w:anchor="bookmark56" w:history="1">
        <w:r w:rsidR="00ED224C">
          <w:t>аварийного топлива на каждом этапе</w:t>
        </w:r>
        <w:bookmarkEnd w:id="18"/>
        <w:bookmarkEnd w:id="19"/>
        <w:bookmarkEnd w:id="20"/>
        <w:bookmarkEnd w:id="21"/>
      </w:hyperlink>
    </w:p>
    <w:p w:rsidR="00ED224C" w:rsidRDefault="00ED224C" w:rsidP="00ED224C">
      <w:pPr>
        <w:rPr>
          <w:rFonts w:cs="Times New Roman"/>
        </w:rPr>
      </w:pPr>
    </w:p>
    <w:p w:rsidR="00ED224C" w:rsidRDefault="00ED224C" w:rsidP="00ED224C">
      <w:pPr>
        <w:ind w:firstLine="567"/>
        <w:rPr>
          <w:rFonts w:cs="Times New Roman"/>
          <w:bCs/>
          <w:szCs w:val="24"/>
          <w:lang w:eastAsia="ru-RU"/>
        </w:rPr>
      </w:pPr>
      <w:r>
        <w:rPr>
          <w:rFonts w:cs="Times New Roman"/>
          <w:lang w:eastAsia="ru-RU"/>
        </w:rPr>
        <w:t>Существующие и перспективные балансы основного топлива на источниках тепловой энергии представлен в таблице 8.2.1</w:t>
      </w:r>
    </w:p>
    <w:p w:rsidR="00ED224C" w:rsidRDefault="00ED224C" w:rsidP="00ED224C">
      <w:pPr>
        <w:jc w:val="center"/>
        <w:rPr>
          <w:rFonts w:cs="Times New Roman"/>
          <w:lang w:eastAsia="ru-RU"/>
        </w:rPr>
      </w:pPr>
    </w:p>
    <w:p w:rsidR="00ED224C" w:rsidRDefault="00ED224C" w:rsidP="00ED224C">
      <w:pPr>
        <w:spacing w:before="400"/>
        <w:rPr>
          <w:rFonts w:cs="Times New Roman"/>
          <w:b/>
        </w:rPr>
      </w:pPr>
      <w:r>
        <w:rPr>
          <w:rFonts w:cs="Times New Roman"/>
          <w:b/>
        </w:rPr>
        <w:t>Таблица 8.2.1 - Существующие и перспективные топливные балансы по всем источникам ООО «Люкс»</w:t>
      </w:r>
    </w:p>
    <w:tbl>
      <w:tblPr>
        <w:tblW w:w="9972" w:type="dxa"/>
        <w:tblInd w:w="-5" w:type="dxa"/>
        <w:tblLook w:val="04A0" w:firstRow="1" w:lastRow="0" w:firstColumn="1" w:lastColumn="0" w:noHBand="0" w:noVBand="1"/>
      </w:tblPr>
      <w:tblGrid>
        <w:gridCol w:w="1570"/>
        <w:gridCol w:w="920"/>
        <w:gridCol w:w="876"/>
        <w:gridCol w:w="876"/>
        <w:gridCol w:w="955"/>
        <w:gridCol w:w="955"/>
        <w:gridCol w:w="955"/>
        <w:gridCol w:w="955"/>
        <w:gridCol w:w="955"/>
        <w:gridCol w:w="955"/>
      </w:tblGrid>
      <w:tr w:rsidR="00ED224C" w:rsidTr="00E05545">
        <w:trPr>
          <w:trHeight w:val="28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Ед.изм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2025-2029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2030-2034</w:t>
            </w:r>
          </w:p>
        </w:tc>
      </w:tr>
      <w:tr w:rsidR="000475FD" w:rsidTr="00E05545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Default="000475FD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Потребление</w:t>
            </w:r>
            <w:proofErr w:type="spellEnd"/>
            <w:r>
              <w:rPr>
                <w:rFonts w:eastAsia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угля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Default="000475FD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Pr="000475FD" w:rsidRDefault="000475FD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475FD">
              <w:rPr>
                <w:rFonts w:eastAsia="Calibri" w:cs="Times New Roman"/>
                <w:color w:val="000000"/>
                <w:lang w:eastAsia="ru-RU"/>
              </w:rPr>
              <w:t>н/д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Pr="000475FD" w:rsidRDefault="001C663E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Pr="000475FD" w:rsidRDefault="001C663E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Pr="000475FD" w:rsidRDefault="001C663E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Pr="000475FD" w:rsidRDefault="001C663E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Pr="000475FD" w:rsidRDefault="001C663E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Pr="000475FD" w:rsidRDefault="001C663E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FD" w:rsidRPr="000475FD" w:rsidRDefault="001C663E" w:rsidP="000475F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357</w:t>
            </w:r>
          </w:p>
        </w:tc>
      </w:tr>
      <w:tr w:rsidR="00E05545" w:rsidTr="00E05545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Коэф</w:t>
            </w:r>
            <w:proofErr w:type="spellEnd"/>
            <w:r>
              <w:rPr>
                <w:rFonts w:eastAsia="Calibri" w:cs="Times New Roman"/>
                <w:color w:val="000000"/>
                <w:lang w:val="en-US" w:eastAsia="ru-RU"/>
              </w:rPr>
              <w:t>. у. 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45" w:rsidRDefault="00E05545" w:rsidP="00E05545">
            <w:r w:rsidRPr="00505584">
              <w:rPr>
                <w:rFonts w:eastAsia="Calibri" w:cs="Times New Roman"/>
                <w:color w:val="000000"/>
                <w:lang w:val="en-US" w:eastAsia="ru-RU"/>
              </w:rPr>
              <w:t>0,</w:t>
            </w:r>
            <w:r w:rsidRPr="00505584">
              <w:rPr>
                <w:rFonts w:eastAsia="Calibri" w:cs="Times New Roman"/>
                <w:color w:val="000000"/>
                <w:lang w:eastAsia="ru-RU"/>
              </w:rPr>
              <w:t>5636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45" w:rsidRDefault="00E05545" w:rsidP="00E05545">
            <w:r w:rsidRPr="00505584">
              <w:rPr>
                <w:rFonts w:eastAsia="Calibri" w:cs="Times New Roman"/>
                <w:color w:val="000000"/>
                <w:lang w:val="en-US" w:eastAsia="ru-RU"/>
              </w:rPr>
              <w:t>0,</w:t>
            </w:r>
            <w:r w:rsidRPr="00505584">
              <w:rPr>
                <w:rFonts w:eastAsia="Calibri" w:cs="Times New Roman"/>
                <w:color w:val="000000"/>
                <w:lang w:eastAsia="ru-RU"/>
              </w:rPr>
              <w:t>5636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45" w:rsidRDefault="00E05545" w:rsidP="00E05545">
            <w:r w:rsidRPr="00505584">
              <w:rPr>
                <w:rFonts w:eastAsia="Calibri" w:cs="Times New Roman"/>
                <w:color w:val="000000"/>
                <w:lang w:val="en-US" w:eastAsia="ru-RU"/>
              </w:rPr>
              <w:t>0,</w:t>
            </w:r>
            <w:r w:rsidRPr="00505584">
              <w:rPr>
                <w:rFonts w:eastAsia="Calibri" w:cs="Times New Roman"/>
                <w:color w:val="000000"/>
                <w:lang w:eastAsia="ru-RU"/>
              </w:rPr>
              <w:t>5636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45" w:rsidRDefault="00E05545" w:rsidP="00E05545">
            <w:r w:rsidRPr="00505584">
              <w:rPr>
                <w:rFonts w:eastAsia="Calibri" w:cs="Times New Roman"/>
                <w:color w:val="000000"/>
                <w:lang w:val="en-US" w:eastAsia="ru-RU"/>
              </w:rPr>
              <w:t>0,</w:t>
            </w:r>
            <w:r w:rsidRPr="00505584">
              <w:rPr>
                <w:rFonts w:eastAsia="Calibri" w:cs="Times New Roman"/>
                <w:color w:val="000000"/>
                <w:lang w:eastAsia="ru-RU"/>
              </w:rPr>
              <w:t>5636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45" w:rsidRDefault="00E05545" w:rsidP="00E05545">
            <w:r w:rsidRPr="00505584">
              <w:rPr>
                <w:rFonts w:eastAsia="Calibri" w:cs="Times New Roman"/>
                <w:color w:val="000000"/>
                <w:lang w:val="en-US" w:eastAsia="ru-RU"/>
              </w:rPr>
              <w:t>0,</w:t>
            </w:r>
            <w:r w:rsidRPr="00505584">
              <w:rPr>
                <w:rFonts w:eastAsia="Calibri" w:cs="Times New Roman"/>
                <w:color w:val="000000"/>
                <w:lang w:eastAsia="ru-RU"/>
              </w:rPr>
              <w:t>5636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45" w:rsidRDefault="00E05545" w:rsidP="00E05545">
            <w:r w:rsidRPr="00505584">
              <w:rPr>
                <w:rFonts w:eastAsia="Calibri" w:cs="Times New Roman"/>
                <w:color w:val="000000"/>
                <w:lang w:val="en-US" w:eastAsia="ru-RU"/>
              </w:rPr>
              <w:t>0,</w:t>
            </w:r>
            <w:r w:rsidRPr="00505584">
              <w:rPr>
                <w:rFonts w:eastAsia="Calibri" w:cs="Times New Roman"/>
                <w:color w:val="000000"/>
                <w:lang w:eastAsia="ru-RU"/>
              </w:rPr>
              <w:t>5636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45" w:rsidRDefault="00E05545" w:rsidP="00E05545">
            <w:r w:rsidRPr="00505584">
              <w:rPr>
                <w:rFonts w:eastAsia="Calibri" w:cs="Times New Roman"/>
                <w:color w:val="000000"/>
                <w:lang w:val="en-US" w:eastAsia="ru-RU"/>
              </w:rPr>
              <w:t>0,</w:t>
            </w:r>
            <w:r w:rsidRPr="00505584">
              <w:rPr>
                <w:rFonts w:eastAsia="Calibri" w:cs="Times New Roman"/>
                <w:color w:val="000000"/>
                <w:lang w:eastAsia="ru-RU"/>
              </w:rPr>
              <w:t>5636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45" w:rsidRDefault="00E05545" w:rsidP="00E05545">
            <w:r w:rsidRPr="00505584">
              <w:rPr>
                <w:rFonts w:eastAsia="Calibri" w:cs="Times New Roman"/>
                <w:color w:val="000000"/>
                <w:lang w:val="en-US" w:eastAsia="ru-RU"/>
              </w:rPr>
              <w:t>0,</w:t>
            </w:r>
            <w:r w:rsidRPr="00505584">
              <w:rPr>
                <w:rFonts w:eastAsia="Calibri" w:cs="Times New Roman"/>
                <w:color w:val="000000"/>
                <w:lang w:eastAsia="ru-RU"/>
              </w:rPr>
              <w:t>5636</w:t>
            </w:r>
          </w:p>
        </w:tc>
      </w:tr>
      <w:tr w:rsidR="00E05545" w:rsidTr="00E05545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Фактический</w:t>
            </w:r>
            <w:proofErr w:type="spellEnd"/>
            <w:r>
              <w:rPr>
                <w:rFonts w:eastAsia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расход</w:t>
            </w:r>
            <w:proofErr w:type="spellEnd"/>
            <w:r>
              <w:rPr>
                <w:rFonts w:eastAsia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условного</w:t>
            </w:r>
            <w:proofErr w:type="spellEnd"/>
            <w:r>
              <w:rPr>
                <w:rFonts w:eastAsia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топлива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т.у.т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Pr="000475FD" w:rsidRDefault="00E05545" w:rsidP="00E05545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475FD">
              <w:rPr>
                <w:rFonts w:eastAsia="Calibri" w:cs="Times New Roman"/>
                <w:color w:val="000000"/>
                <w:lang w:eastAsia="ru-RU"/>
              </w:rPr>
              <w:t>н/д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Pr="000475FD" w:rsidRDefault="00E05545" w:rsidP="00E05545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201,21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</w:pPr>
            <w:r w:rsidRPr="00292422">
              <w:rPr>
                <w:rFonts w:eastAsia="Calibri" w:cs="Times New Roman"/>
                <w:color w:val="000000"/>
                <w:lang w:eastAsia="ru-RU"/>
              </w:rPr>
              <w:t>201,21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</w:pPr>
            <w:r w:rsidRPr="00292422">
              <w:rPr>
                <w:rFonts w:eastAsia="Calibri" w:cs="Times New Roman"/>
                <w:color w:val="000000"/>
                <w:lang w:eastAsia="ru-RU"/>
              </w:rPr>
              <w:t>201,21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</w:pPr>
            <w:r w:rsidRPr="00292422">
              <w:rPr>
                <w:rFonts w:eastAsia="Calibri" w:cs="Times New Roman"/>
                <w:color w:val="000000"/>
                <w:lang w:eastAsia="ru-RU"/>
              </w:rPr>
              <w:t>201,21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</w:pPr>
            <w:r w:rsidRPr="00292422">
              <w:rPr>
                <w:rFonts w:eastAsia="Calibri" w:cs="Times New Roman"/>
                <w:color w:val="000000"/>
                <w:lang w:eastAsia="ru-RU"/>
              </w:rPr>
              <w:t>201,21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</w:pPr>
            <w:r w:rsidRPr="00292422">
              <w:rPr>
                <w:rFonts w:eastAsia="Calibri" w:cs="Times New Roman"/>
                <w:color w:val="000000"/>
                <w:lang w:eastAsia="ru-RU"/>
              </w:rPr>
              <w:t>201,21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45" w:rsidRDefault="00E05545" w:rsidP="00E05545">
            <w:pPr>
              <w:jc w:val="center"/>
            </w:pPr>
            <w:r w:rsidRPr="00292422">
              <w:rPr>
                <w:rFonts w:eastAsia="Calibri" w:cs="Times New Roman"/>
                <w:color w:val="000000"/>
                <w:lang w:eastAsia="ru-RU"/>
              </w:rPr>
              <w:t>201,21</w:t>
            </w:r>
          </w:p>
        </w:tc>
      </w:tr>
    </w:tbl>
    <w:p w:rsidR="00ED224C" w:rsidRDefault="00ED224C" w:rsidP="00ED224C">
      <w:pPr>
        <w:rPr>
          <w:rFonts w:cs="Times New Roman"/>
          <w:lang w:val="en-US" w:eastAsia="ru-RU"/>
        </w:rPr>
      </w:pPr>
    </w:p>
    <w:p w:rsidR="00ED224C" w:rsidRDefault="00ED224C" w:rsidP="00ED224C">
      <w:pPr>
        <w:pStyle w:val="2"/>
        <w:numPr>
          <w:ilvl w:val="0"/>
          <w:numId w:val="0"/>
        </w:numPr>
        <w:spacing w:after="0"/>
      </w:pPr>
      <w:bookmarkStart w:id="22" w:name="_Toc59700880"/>
      <w:bookmarkStart w:id="23" w:name="_Toc35951467"/>
      <w:bookmarkStart w:id="24" w:name="_Toc74835999"/>
      <w:r>
        <w:t>Часть 8.3.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22"/>
      <w:bookmarkEnd w:id="23"/>
      <w:bookmarkEnd w:id="24"/>
    </w:p>
    <w:p w:rsidR="00ED224C" w:rsidRDefault="00ED224C" w:rsidP="00ED224C">
      <w:pPr>
        <w:jc w:val="center"/>
        <w:rPr>
          <w:rFonts w:cs="Times New Roman"/>
          <w:lang w:eastAsia="ru-RU"/>
        </w:rPr>
      </w:pPr>
    </w:p>
    <w:p w:rsidR="00ED224C" w:rsidRDefault="00ED224C" w:rsidP="00ED224C">
      <w:pPr>
        <w:rPr>
          <w:rFonts w:cs="Times New Roman"/>
        </w:rPr>
      </w:pPr>
      <w:r>
        <w:rPr>
          <w:rFonts w:cs="Times New Roman"/>
          <w:b/>
        </w:rPr>
        <w:t>Таблица 8.3.1 - Потребляемые источником тепловой энергии виды топлива</w:t>
      </w:r>
    </w:p>
    <w:tbl>
      <w:tblPr>
        <w:tblStyle w:val="aff1"/>
        <w:tblW w:w="5000" w:type="pct"/>
        <w:jc w:val="center"/>
        <w:tblLook w:val="04A0" w:firstRow="1" w:lastRow="0" w:firstColumn="1" w:lastColumn="0" w:noHBand="0" w:noVBand="1"/>
      </w:tblPr>
      <w:tblGrid>
        <w:gridCol w:w="906"/>
        <w:gridCol w:w="2644"/>
        <w:gridCol w:w="1718"/>
        <w:gridCol w:w="1967"/>
        <w:gridCol w:w="2394"/>
      </w:tblGrid>
      <w:tr w:rsidR="00ED224C" w:rsidTr="00ED224C">
        <w:trPr>
          <w:jc w:val="center"/>
        </w:trPr>
        <w:tc>
          <w:tcPr>
            <w:tcW w:w="92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66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9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662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теплового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источника</w:t>
            </w:r>
            <w:proofErr w:type="spellEnd"/>
          </w:p>
        </w:tc>
        <w:tc>
          <w:tcPr>
            <w:tcW w:w="174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662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топлива</w:t>
            </w:r>
            <w:proofErr w:type="spellEnd"/>
          </w:p>
        </w:tc>
        <w:tc>
          <w:tcPr>
            <w:tcW w:w="4462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3B7B62" w:rsidP="00662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расход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2022</w:t>
            </w:r>
          </w:p>
        </w:tc>
      </w:tr>
      <w:tr w:rsidR="00ED224C" w:rsidTr="00ED224C">
        <w:trPr>
          <w:jc w:val="center"/>
        </w:trPr>
        <w:tc>
          <w:tcPr>
            <w:tcW w:w="924" w:type="dxa"/>
            <w:vMerge/>
          </w:tcPr>
          <w:p w:rsidR="00ED224C" w:rsidRDefault="00ED224C" w:rsidP="0066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:rsidR="00ED224C" w:rsidRDefault="00ED224C" w:rsidP="0066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ED224C" w:rsidRDefault="00ED224C" w:rsidP="0066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66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т.у.т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3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66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натуральном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выражении</w:t>
            </w:r>
            <w:proofErr w:type="spellEnd"/>
          </w:p>
        </w:tc>
      </w:tr>
      <w:tr w:rsidR="00ED224C" w:rsidTr="00ED224C">
        <w:trPr>
          <w:jc w:val="center"/>
        </w:trPr>
        <w:tc>
          <w:tcPr>
            <w:tcW w:w="92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Default="00ED224C" w:rsidP="0066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D224C" w:rsidRDefault="00965301" w:rsidP="00662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Котельная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 15</w:t>
            </w:r>
          </w:p>
        </w:tc>
        <w:tc>
          <w:tcPr>
            <w:tcW w:w="17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D224C" w:rsidRDefault="00ED224C" w:rsidP="00662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Уголь</w:t>
            </w:r>
            <w:proofErr w:type="spellEnd"/>
          </w:p>
        </w:tc>
        <w:tc>
          <w:tcPr>
            <w:tcW w:w="20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D224C" w:rsidRPr="000475FD" w:rsidRDefault="00E05545" w:rsidP="006629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201,21</w:t>
            </w:r>
          </w:p>
        </w:tc>
        <w:tc>
          <w:tcPr>
            <w:tcW w:w="2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D224C" w:rsidRPr="000475FD" w:rsidRDefault="00E05545" w:rsidP="006629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357</w:t>
            </w:r>
          </w:p>
        </w:tc>
      </w:tr>
    </w:tbl>
    <w:p w:rsidR="00ED224C" w:rsidRDefault="00ED224C" w:rsidP="00ED224C">
      <w:pPr>
        <w:ind w:firstLine="709"/>
        <w:rPr>
          <w:rFonts w:cs="Times New Roman"/>
          <w:lang w:eastAsia="ru-RU"/>
        </w:rPr>
      </w:pPr>
    </w:p>
    <w:p w:rsidR="00ED224C" w:rsidRDefault="00ED224C" w:rsidP="00CE76DD">
      <w:pPr>
        <w:pStyle w:val="a9"/>
        <w:spacing w:before="69" w:after="0"/>
        <w:ind w:right="120" w:firstLine="567"/>
      </w:pPr>
      <w:r>
        <w:rPr>
          <w:spacing w:val="-6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рри</w:t>
      </w:r>
      <w:r>
        <w:rPr>
          <w:spacing w:val="-2"/>
        </w:rPr>
        <w:t>т</w:t>
      </w:r>
      <w:r>
        <w:t>ор</w:t>
      </w:r>
      <w:r>
        <w:rPr>
          <w:spacing w:val="3"/>
        </w:rPr>
        <w:t>и</w:t>
      </w:r>
      <w:r>
        <w:t>и</w:t>
      </w:r>
      <w:r>
        <w:rPr>
          <w:spacing w:val="3"/>
        </w:rPr>
        <w:t xml:space="preserve"> 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1"/>
        </w:rPr>
        <w:t>и</w:t>
      </w:r>
      <w:r>
        <w:t>пал</w:t>
      </w:r>
      <w:r>
        <w:rPr>
          <w:spacing w:val="-2"/>
        </w:rPr>
        <w:t>ь</w:t>
      </w:r>
      <w:r>
        <w:t>ного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>б</w:t>
      </w:r>
      <w:r>
        <w:t>р</w:t>
      </w:r>
      <w:r>
        <w:rPr>
          <w:spacing w:val="1"/>
        </w:rPr>
        <w:t>а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t>озо</w:t>
      </w:r>
      <w:r>
        <w:rPr>
          <w:spacing w:val="1"/>
        </w:rPr>
        <w:t>б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-3"/>
        </w:rPr>
        <w:t>я</w:t>
      </w:r>
      <w:r>
        <w:rPr>
          <w:spacing w:val="1"/>
        </w:rPr>
        <w:t>е</w:t>
      </w:r>
      <w:r>
        <w:t>м</w:t>
      </w:r>
      <w:r>
        <w:rPr>
          <w:spacing w:val="-2"/>
        </w:rPr>
        <w:t>ы</w:t>
      </w:r>
      <w:r>
        <w:t>е</w:t>
      </w:r>
      <w:r>
        <w:rPr>
          <w:spacing w:val="5"/>
        </w:rPr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ки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>ой энер</w:t>
      </w:r>
      <w:r>
        <w:rPr>
          <w:spacing w:val="1"/>
        </w:rPr>
        <w:t>г</w:t>
      </w:r>
      <w:r>
        <w:t>ии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t>ю</w:t>
      </w:r>
      <w:r w:rsidR="00CE76DD">
        <w:rPr>
          <w:spacing w:val="-1"/>
        </w:rPr>
        <w:t>т.</w:t>
      </w:r>
    </w:p>
    <w:p w:rsidR="00ED224C" w:rsidRPr="000A4849" w:rsidRDefault="00ED224C" w:rsidP="000A4849">
      <w:pPr>
        <w:pStyle w:val="2"/>
        <w:numPr>
          <w:ilvl w:val="0"/>
          <w:numId w:val="0"/>
        </w:numPr>
        <w:spacing w:after="0"/>
      </w:pPr>
      <w:bookmarkStart w:id="25" w:name="_Toc59700881"/>
      <w:bookmarkStart w:id="26" w:name="_Toc74836000"/>
      <w:r>
        <w:t>Часть 8.4.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25"/>
      <w:bookmarkEnd w:id="26"/>
    </w:p>
    <w:p w:rsidR="00ED224C" w:rsidRDefault="00ED224C" w:rsidP="00ED224C">
      <w:pPr>
        <w:pStyle w:val="a9"/>
        <w:spacing w:before="69" w:after="0"/>
        <w:ind w:right="120"/>
        <w:rPr>
          <w:b/>
        </w:rPr>
      </w:pPr>
    </w:p>
    <w:p w:rsidR="00ED224C" w:rsidRDefault="00ED224C" w:rsidP="00ED224C">
      <w:pPr>
        <w:pStyle w:val="a9"/>
        <w:spacing w:before="69" w:after="0"/>
        <w:ind w:right="120"/>
        <w:rPr>
          <w:b/>
        </w:rPr>
      </w:pPr>
      <w:r>
        <w:rPr>
          <w:b/>
        </w:rPr>
        <w:t>Таблица 8.4.1 - Потребляемые источником тепловой энергии виды топлива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60"/>
        <w:gridCol w:w="1759"/>
        <w:gridCol w:w="1892"/>
        <w:gridCol w:w="2410"/>
        <w:gridCol w:w="2835"/>
      </w:tblGrid>
      <w:tr w:rsidR="00ED224C" w:rsidTr="0066299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Вид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Фактический расход условного топлива, 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Теплота сгорания, ккал/кг</w:t>
            </w:r>
          </w:p>
        </w:tc>
      </w:tr>
      <w:tr w:rsidR="00ED224C" w:rsidTr="0066299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24C" w:rsidRDefault="006B4081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Котельная</w:t>
            </w:r>
            <w:proofErr w:type="spellEnd"/>
            <w:r>
              <w:rPr>
                <w:rFonts w:eastAsia="Calibri" w:cs="Times New Roman"/>
                <w:color w:val="000000"/>
                <w:lang w:val="en-US" w:eastAsia="ru-RU"/>
              </w:rPr>
              <w:t xml:space="preserve"> № 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24C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Уголь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224C" w:rsidRPr="00014092" w:rsidRDefault="00E05545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201,21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24C" w:rsidRPr="00014092" w:rsidRDefault="00ED224C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14092">
              <w:rPr>
                <w:rFonts w:cs="Times New Roman"/>
                <w:color w:val="000000"/>
                <w:lang w:eastAsia="ru-RU"/>
              </w:rPr>
              <w:t>3880</w:t>
            </w:r>
          </w:p>
        </w:tc>
      </w:tr>
    </w:tbl>
    <w:p w:rsidR="00ED224C" w:rsidRDefault="00ED224C" w:rsidP="00ED224C">
      <w:pPr>
        <w:pStyle w:val="TNR11"/>
        <w:rPr>
          <w:rFonts w:cs="Times New Roman"/>
        </w:rPr>
      </w:pPr>
    </w:p>
    <w:p w:rsidR="00ED224C" w:rsidRDefault="007351C8" w:rsidP="00ED224C">
      <w:pPr>
        <w:pStyle w:val="2"/>
        <w:numPr>
          <w:ilvl w:val="0"/>
          <w:numId w:val="0"/>
        </w:numPr>
        <w:spacing w:after="0"/>
      </w:pPr>
      <w:hyperlink w:anchor="bookmark57" w:history="1">
        <w:bookmarkStart w:id="27" w:name="_Toc35951479"/>
        <w:bookmarkStart w:id="28" w:name="_Toc59700882"/>
        <w:bookmarkStart w:id="29" w:name="_Toc74836001"/>
        <w:r w:rsidR="000A4849">
          <w:t>Час</w:t>
        </w:r>
        <w:r w:rsidR="00ED224C">
          <w:t>ть 8.5.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27"/>
        <w:bookmarkEnd w:id="28"/>
        <w:bookmarkEnd w:id="29"/>
        <w:r w:rsidR="00ED224C">
          <w:t xml:space="preserve"> </w:t>
        </w:r>
      </w:hyperlink>
    </w:p>
    <w:p w:rsidR="00ED224C" w:rsidRDefault="00ED224C" w:rsidP="00ED224C">
      <w:pPr>
        <w:rPr>
          <w:rFonts w:cs="Times New Roman"/>
          <w:lang w:eastAsia="ru-RU"/>
        </w:rPr>
      </w:pPr>
    </w:p>
    <w:p w:rsidR="00B62517" w:rsidRPr="000A4849" w:rsidRDefault="00ED224C" w:rsidP="000A4849">
      <w:pPr>
        <w:ind w:firstLine="708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В муниципальном образовании «село </w:t>
      </w:r>
      <w:proofErr w:type="spellStart"/>
      <w:r w:rsidR="000A4849">
        <w:rPr>
          <w:rFonts w:cs="Times New Roman"/>
          <w:lang w:eastAsia="ru-RU"/>
        </w:rPr>
        <w:t>Можар</w:t>
      </w:r>
      <w:r>
        <w:rPr>
          <w:rFonts w:cs="Times New Roman"/>
          <w:lang w:eastAsia="ru-RU"/>
        </w:rPr>
        <w:t>ка</w:t>
      </w:r>
      <w:proofErr w:type="spellEnd"/>
      <w:r>
        <w:rPr>
          <w:rFonts w:cs="Times New Roman"/>
          <w:lang w:eastAsia="ru-RU"/>
        </w:rPr>
        <w:t>» преобладающим видом топлива является уголь.</w:t>
      </w:r>
    </w:p>
    <w:p w:rsidR="003749B4" w:rsidRDefault="00F435F9">
      <w:pPr>
        <w:pStyle w:val="2"/>
      </w:pPr>
      <w:bookmarkStart w:id="30" w:name="_Toc74836002"/>
      <w:r>
        <w:t>Предложения по строительству, реконструкции и(или) модернизации тепловых сетей.</w:t>
      </w:r>
      <w:bookmarkEnd w:id="30"/>
      <w:r>
        <w:t xml:space="preserve"> </w:t>
      </w:r>
    </w:p>
    <w:p w:rsidR="00F435F9" w:rsidRDefault="007351C8" w:rsidP="00F435F9">
      <w:pPr>
        <w:pStyle w:val="2"/>
        <w:numPr>
          <w:ilvl w:val="0"/>
          <w:numId w:val="0"/>
        </w:numPr>
        <w:spacing w:after="0"/>
      </w:pPr>
      <w:hyperlink w:anchor="bookmark47" w:history="1">
        <w:bookmarkStart w:id="31" w:name="_Toc35951454"/>
        <w:bookmarkStart w:id="32" w:name="_Toc30146987"/>
        <w:bookmarkStart w:id="33" w:name="_Toc59700870"/>
        <w:bookmarkStart w:id="34" w:name="_Toc74836003"/>
        <w:r w:rsidR="00F435F9">
          <w:t>Часть 9.1. Предложения по строительству, реконструкции и (или) модернизации тепловых сетей, обеспечивающих</w:t>
        </w:r>
      </w:hyperlink>
      <w:r w:rsidR="00F435F9">
        <w:t xml:space="preserve"> </w:t>
      </w:r>
      <w:hyperlink w:anchor="bookmark47" w:history="1">
        <w:r w:rsidR="00F435F9">
          <w:t>перераспределение тепловой нагрузки из зон с дефицитом располагаемой тепловой мощности</w:t>
        </w:r>
      </w:hyperlink>
      <w:r w:rsidR="00F435F9">
        <w:t xml:space="preserve"> </w:t>
      </w:r>
      <w:hyperlink w:anchor="bookmark47" w:history="1">
        <w:r w:rsidR="00F435F9">
          <w:t>источников тепловой энергии в зоны с резервом располагаемой тепловой мощности</w:t>
        </w:r>
      </w:hyperlink>
      <w:r w:rsidR="00F435F9">
        <w:t xml:space="preserve"> </w:t>
      </w:r>
      <w:hyperlink w:anchor="bookmark47" w:history="1">
        <w:r w:rsidR="00F435F9">
          <w:t>источников тепловой энергии</w:t>
        </w:r>
        <w:bookmarkEnd w:id="31"/>
        <w:bookmarkEnd w:id="32"/>
      </w:hyperlink>
      <w:r w:rsidR="00F435F9">
        <w:t xml:space="preserve"> (использование существующих резервов)</w:t>
      </w:r>
      <w:bookmarkEnd w:id="33"/>
      <w:bookmarkEnd w:id="34"/>
    </w:p>
    <w:p w:rsidR="00F435F9" w:rsidRDefault="00F435F9" w:rsidP="00F435F9">
      <w:pPr>
        <w:pStyle w:val="a9"/>
        <w:spacing w:after="0"/>
        <w:ind w:right="110"/>
      </w:pPr>
    </w:p>
    <w:p w:rsidR="00F435F9" w:rsidRPr="00F435F9" w:rsidRDefault="00F435F9" w:rsidP="00F435F9">
      <w:pPr>
        <w:pStyle w:val="a9"/>
        <w:spacing w:after="0"/>
        <w:ind w:right="110" w:firstLine="593"/>
      </w:pPr>
      <w:r>
        <w:t>Зоны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дефицитом</w:t>
      </w:r>
      <w:r>
        <w:rPr>
          <w:spacing w:val="55"/>
        </w:rPr>
        <w:t xml:space="preserve"> </w:t>
      </w:r>
      <w:r>
        <w:t>р</w:t>
      </w:r>
      <w:r>
        <w:rPr>
          <w:spacing w:val="1"/>
        </w:rPr>
        <w:t>ас</w:t>
      </w:r>
      <w:r>
        <w:t>по</w:t>
      </w:r>
      <w:r>
        <w:rPr>
          <w:spacing w:val="-5"/>
        </w:rPr>
        <w:t>л</w:t>
      </w:r>
      <w:r>
        <w:rPr>
          <w:spacing w:val="1"/>
        </w:rPr>
        <w:t>ага</w:t>
      </w:r>
      <w:r>
        <w:rPr>
          <w:spacing w:val="-3"/>
        </w:rPr>
        <w:t>е</w:t>
      </w:r>
      <w:r>
        <w:t>мой</w:t>
      </w:r>
      <w:r>
        <w:rPr>
          <w:spacing w:val="55"/>
        </w:rPr>
        <w:t xml:space="preserve"> </w:t>
      </w:r>
      <w:r>
        <w:t>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и</w:t>
      </w:r>
      <w:r>
        <w:rPr>
          <w:spacing w:val="55"/>
        </w:rPr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ков</w:t>
      </w:r>
      <w:r>
        <w:rPr>
          <w:spacing w:val="5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</w:t>
      </w:r>
      <w:r>
        <w:rPr>
          <w:spacing w:val="3"/>
        </w:rPr>
        <w:t>л</w:t>
      </w:r>
      <w:r>
        <w:t>о</w:t>
      </w:r>
      <w:r>
        <w:rPr>
          <w:spacing w:val="-2"/>
        </w:rPr>
        <w:t>в</w:t>
      </w:r>
      <w:r>
        <w:t>ой</w:t>
      </w:r>
      <w:r>
        <w:rPr>
          <w:spacing w:val="55"/>
        </w:rPr>
        <w:t xml:space="preserve"> </w:t>
      </w:r>
      <w:r>
        <w:t>эне</w:t>
      </w:r>
      <w:r>
        <w:rPr>
          <w:spacing w:val="9"/>
        </w:rPr>
        <w:t>р</w:t>
      </w:r>
      <w:r>
        <w:rPr>
          <w:spacing w:val="1"/>
        </w:rPr>
        <w:t>г</w:t>
      </w:r>
      <w:r>
        <w:t>ии</w:t>
      </w:r>
      <w:r>
        <w:rPr>
          <w:spacing w:val="54"/>
        </w:rPr>
        <w:t xml:space="preserve"> </w:t>
      </w:r>
      <w:r>
        <w:t xml:space="preserve">на территории МО «село </w:t>
      </w:r>
      <w:proofErr w:type="spellStart"/>
      <w:r>
        <w:t>Можарка</w:t>
      </w:r>
      <w:proofErr w:type="spellEnd"/>
      <w:r>
        <w:t>» отсутствуют.</w:t>
      </w:r>
    </w:p>
    <w:p w:rsidR="00ED224C" w:rsidRDefault="00ED224C" w:rsidP="00ED224C">
      <w:pPr>
        <w:pStyle w:val="TNR11"/>
        <w:rPr>
          <w:rFonts w:cs="Times New Roman"/>
        </w:rPr>
      </w:pPr>
    </w:p>
    <w:p w:rsidR="00F435F9" w:rsidRDefault="00F435F9" w:rsidP="00F435F9">
      <w:pPr>
        <w:pStyle w:val="TNR11"/>
        <w:ind w:firstLine="567"/>
        <w:rPr>
          <w:rFonts w:cs="Times New Roman"/>
          <w:b/>
        </w:rPr>
      </w:pPr>
      <w:r>
        <w:rPr>
          <w:rFonts w:cs="Times New Roman"/>
          <w:b/>
        </w:rPr>
        <w:t>Таблица 9.3.1. – Мероприятия по реконструкции тепловых сетей</w:t>
      </w:r>
    </w:p>
    <w:tbl>
      <w:tblPr>
        <w:tblW w:w="9783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5792"/>
        <w:gridCol w:w="567"/>
        <w:gridCol w:w="708"/>
        <w:gridCol w:w="1136"/>
        <w:gridCol w:w="1134"/>
      </w:tblGrid>
      <w:tr w:rsidR="00F435F9" w:rsidTr="00662999">
        <w:tc>
          <w:tcPr>
            <w:tcW w:w="446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792" w:type="dxa"/>
            <w:tcMar>
              <w:left w:w="108" w:type="dxa"/>
            </w:tcMar>
            <w:vAlign w:val="center"/>
          </w:tcPr>
          <w:p w:rsidR="00F435F9" w:rsidRDefault="00F435F9" w:rsidP="00662999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 xml:space="preserve">Ед. </w:t>
            </w:r>
          </w:p>
          <w:p w:rsidR="00F435F9" w:rsidRDefault="000E70F0" w:rsidP="00662999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F435F9">
              <w:rPr>
                <w:szCs w:val="24"/>
              </w:rPr>
              <w:t>зм.</w:t>
            </w:r>
          </w:p>
        </w:tc>
        <w:tc>
          <w:tcPr>
            <w:tcW w:w="708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136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Объем инвестиций, тыс. руб.</w:t>
            </w:r>
          </w:p>
        </w:tc>
        <w:tc>
          <w:tcPr>
            <w:tcW w:w="1134" w:type="dxa"/>
          </w:tcPr>
          <w:p w:rsidR="00F435F9" w:rsidRDefault="00F435F9" w:rsidP="00662999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Срок выполнения</w:t>
            </w:r>
          </w:p>
        </w:tc>
      </w:tr>
      <w:tr w:rsidR="00F435F9" w:rsidTr="00662999">
        <w:tc>
          <w:tcPr>
            <w:tcW w:w="446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2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35F9" w:rsidRDefault="00F435F9" w:rsidP="0066299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435F9" w:rsidTr="005B7CD4">
        <w:tc>
          <w:tcPr>
            <w:tcW w:w="446" w:type="dxa"/>
            <w:tcMar>
              <w:left w:w="108" w:type="dxa"/>
            </w:tcMar>
          </w:tcPr>
          <w:p w:rsidR="00F435F9" w:rsidRDefault="00F435F9" w:rsidP="00662999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92" w:type="dxa"/>
            <w:tcMar>
              <w:left w:w="108" w:type="dxa"/>
            </w:tcMar>
          </w:tcPr>
          <w:p w:rsidR="00F435F9" w:rsidRDefault="00372D1F" w:rsidP="00372D1F">
            <w:pPr>
              <w:pStyle w:val="aff3"/>
              <w:rPr>
                <w:szCs w:val="24"/>
              </w:rPr>
            </w:pPr>
            <w:r>
              <w:rPr>
                <w:rFonts w:cs="Times New Roman"/>
                <w:color w:val="000000"/>
                <w:sz w:val="22"/>
                <w:lang w:eastAsia="ru-RU"/>
              </w:rPr>
              <w:t>Реконструкция тепловой сети</w:t>
            </w:r>
            <w:r w:rsidR="00B60330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r w:rsidR="009A1638" w:rsidRPr="00C4033B">
              <w:rPr>
                <w:rFonts w:cs="Times New Roman"/>
                <w:color w:val="000000"/>
                <w:sz w:val="22"/>
                <w:lang w:eastAsia="ru-RU"/>
              </w:rPr>
              <w:t>по ул.</w:t>
            </w:r>
            <w:r w:rsidR="0099017C">
              <w:rPr>
                <w:rFonts w:cs="Times New Roman"/>
                <w:color w:val="000000"/>
                <w:sz w:val="22"/>
                <w:lang w:eastAsia="ru-RU"/>
              </w:rPr>
              <w:t>Школьная,11</w:t>
            </w:r>
            <w:r w:rsidR="009A1638"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А от коллекторного узла котельной </w:t>
            </w:r>
            <w:r w:rsidR="0099017C">
              <w:rPr>
                <w:rFonts w:cs="Times New Roman"/>
                <w:color w:val="000000"/>
                <w:sz w:val="22"/>
                <w:lang w:eastAsia="ru-RU"/>
              </w:rPr>
              <w:t>до</w:t>
            </w:r>
            <w:r w:rsidR="008D5631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A47A8">
              <w:rPr>
                <w:rFonts w:cs="Times New Roman"/>
                <w:color w:val="000000"/>
                <w:sz w:val="22"/>
                <w:lang w:eastAsia="ru-RU"/>
              </w:rPr>
              <w:t>до</w:t>
            </w:r>
            <w:proofErr w:type="spellEnd"/>
            <w:r w:rsidRPr="00BA47A8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здания СОШ №15</w:t>
            </w:r>
            <w:r w:rsidRPr="00BA47A8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r w:rsidR="009A1638"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r w:rsidR="005B7CD4">
              <w:rPr>
                <w:rFonts w:cs="Times New Roman"/>
                <w:color w:val="000000"/>
                <w:sz w:val="22"/>
                <w:lang w:eastAsia="ru-RU"/>
              </w:rPr>
              <w:t xml:space="preserve">протяженностью 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350</w:t>
            </w:r>
            <w:r w:rsidR="009A1638"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 м в двухтрубном исполнении.</w:t>
            </w:r>
          </w:p>
        </w:tc>
        <w:tc>
          <w:tcPr>
            <w:tcW w:w="567" w:type="dxa"/>
            <w:tcMar>
              <w:left w:w="108" w:type="dxa"/>
            </w:tcMar>
            <w:vAlign w:val="center"/>
          </w:tcPr>
          <w:p w:rsidR="00F435F9" w:rsidRDefault="00F435F9" w:rsidP="005B7C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</w:p>
        </w:tc>
        <w:tc>
          <w:tcPr>
            <w:tcW w:w="708" w:type="dxa"/>
            <w:tcMar>
              <w:left w:w="108" w:type="dxa"/>
            </w:tcMar>
            <w:vAlign w:val="center"/>
          </w:tcPr>
          <w:p w:rsidR="00F435F9" w:rsidRDefault="00372D1F" w:rsidP="005B7C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136" w:type="dxa"/>
            <w:tcMar>
              <w:left w:w="108" w:type="dxa"/>
            </w:tcMar>
            <w:vAlign w:val="center"/>
          </w:tcPr>
          <w:p w:rsidR="00F435F9" w:rsidRPr="00372D1F" w:rsidRDefault="00372D1F" w:rsidP="005B7C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4200</w:t>
            </w:r>
          </w:p>
        </w:tc>
        <w:tc>
          <w:tcPr>
            <w:tcW w:w="1134" w:type="dxa"/>
            <w:vAlign w:val="center"/>
          </w:tcPr>
          <w:p w:rsidR="00F435F9" w:rsidRDefault="00372D1F" w:rsidP="005B7C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2027-2039</w:t>
            </w:r>
          </w:p>
        </w:tc>
      </w:tr>
      <w:tr w:rsidR="00086FFD" w:rsidTr="005B7CD4">
        <w:trPr>
          <w:trHeight w:val="416"/>
        </w:trPr>
        <w:tc>
          <w:tcPr>
            <w:tcW w:w="446" w:type="dxa"/>
            <w:tcMar>
              <w:left w:w="108" w:type="dxa"/>
            </w:tcMar>
          </w:tcPr>
          <w:p w:rsidR="00086FFD" w:rsidRDefault="00086FFD" w:rsidP="00086FFD">
            <w:pPr>
              <w:pStyle w:val="aff3"/>
              <w:rPr>
                <w:szCs w:val="24"/>
              </w:rPr>
            </w:pPr>
          </w:p>
        </w:tc>
        <w:tc>
          <w:tcPr>
            <w:tcW w:w="5792" w:type="dxa"/>
            <w:tcMar>
              <w:left w:w="108" w:type="dxa"/>
            </w:tcMar>
            <w:vAlign w:val="center"/>
          </w:tcPr>
          <w:p w:rsidR="00086FFD" w:rsidRPr="005B7CD4" w:rsidRDefault="00086FFD" w:rsidP="00086FFD">
            <w:pPr>
              <w:pStyle w:val="aff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567" w:type="dxa"/>
            <w:tcMar>
              <w:left w:w="108" w:type="dxa"/>
            </w:tcMar>
          </w:tcPr>
          <w:p w:rsidR="00086FFD" w:rsidRDefault="00086FFD" w:rsidP="00086FFD">
            <w:pPr>
              <w:pStyle w:val="aff3"/>
              <w:rPr>
                <w:b/>
                <w:szCs w:val="24"/>
              </w:rPr>
            </w:pPr>
          </w:p>
        </w:tc>
        <w:tc>
          <w:tcPr>
            <w:tcW w:w="708" w:type="dxa"/>
            <w:tcMar>
              <w:left w:w="108" w:type="dxa"/>
            </w:tcMar>
          </w:tcPr>
          <w:p w:rsidR="00086FFD" w:rsidRDefault="00086FFD" w:rsidP="00086FFD">
            <w:pPr>
              <w:pStyle w:val="aff3"/>
              <w:rPr>
                <w:b/>
                <w:szCs w:val="24"/>
              </w:rPr>
            </w:pPr>
          </w:p>
        </w:tc>
        <w:tc>
          <w:tcPr>
            <w:tcW w:w="1136" w:type="dxa"/>
            <w:tcMar>
              <w:left w:w="108" w:type="dxa"/>
            </w:tcMar>
            <w:vAlign w:val="center"/>
          </w:tcPr>
          <w:p w:rsidR="00086FFD" w:rsidRPr="005B7CD4" w:rsidRDefault="00086FFD" w:rsidP="00086FFD">
            <w:pPr>
              <w:pStyle w:val="aff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4200</w:t>
            </w:r>
          </w:p>
        </w:tc>
        <w:tc>
          <w:tcPr>
            <w:tcW w:w="1134" w:type="dxa"/>
          </w:tcPr>
          <w:p w:rsidR="00086FFD" w:rsidRDefault="00086FFD" w:rsidP="00086FFD">
            <w:pPr>
              <w:pStyle w:val="aff3"/>
              <w:rPr>
                <w:b/>
                <w:szCs w:val="24"/>
              </w:rPr>
            </w:pPr>
          </w:p>
        </w:tc>
      </w:tr>
    </w:tbl>
    <w:p w:rsidR="0099017C" w:rsidRDefault="0099017C" w:rsidP="00F435F9">
      <w:pPr>
        <w:pStyle w:val="TNR11"/>
        <w:rPr>
          <w:rFonts w:cs="Times New Roman"/>
          <w:lang w:eastAsia="ru-RU"/>
        </w:rPr>
      </w:pPr>
    </w:p>
    <w:p w:rsidR="00F435F9" w:rsidRDefault="00F435F9" w:rsidP="00ED224C">
      <w:pPr>
        <w:pStyle w:val="2"/>
        <w:numPr>
          <w:ilvl w:val="0"/>
          <w:numId w:val="0"/>
        </w:numPr>
        <w:spacing w:after="0"/>
      </w:pPr>
      <w:bookmarkStart w:id="35" w:name="_Toc59700873"/>
      <w:bookmarkStart w:id="36" w:name="_Toc74836004"/>
      <w:r>
        <w:t xml:space="preserve">Часть </w:t>
      </w:r>
      <w:r w:rsidR="00ED224C">
        <w:t>9.</w:t>
      </w:r>
      <w:r>
        <w:t>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35"/>
      <w:bookmarkEnd w:id="36"/>
    </w:p>
    <w:p w:rsidR="00F435F9" w:rsidRDefault="00F435F9" w:rsidP="00F435F9">
      <w:pPr>
        <w:rPr>
          <w:rFonts w:cs="Times New Roman"/>
          <w:lang w:eastAsia="ru-RU"/>
        </w:rPr>
      </w:pPr>
    </w:p>
    <w:p w:rsidR="00F435F9" w:rsidRDefault="00F435F9" w:rsidP="00F435F9">
      <w:pPr>
        <w:pStyle w:val="a9"/>
        <w:spacing w:after="0"/>
        <w:ind w:right="119" w:firstLine="709"/>
        <w:rPr>
          <w:sz w:val="23"/>
          <w:szCs w:val="23"/>
        </w:rPr>
      </w:pPr>
      <w:r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  <w:r>
        <w:rPr>
          <w:sz w:val="23"/>
          <w:szCs w:val="23"/>
        </w:rPr>
        <w:t xml:space="preserve"> </w:t>
      </w:r>
    </w:p>
    <w:p w:rsidR="00F435F9" w:rsidRDefault="00F435F9" w:rsidP="00F435F9">
      <w:pPr>
        <w:rPr>
          <w:rFonts w:cs="Times New Roman"/>
          <w:lang w:eastAsia="ru-RU"/>
        </w:rPr>
      </w:pPr>
    </w:p>
    <w:p w:rsidR="00F435F9" w:rsidRDefault="007351C8" w:rsidP="00ED224C">
      <w:pPr>
        <w:pStyle w:val="2"/>
        <w:numPr>
          <w:ilvl w:val="0"/>
          <w:numId w:val="0"/>
        </w:numPr>
      </w:pPr>
      <w:hyperlink w:anchor="bookmark51" w:history="1">
        <w:bookmarkStart w:id="37" w:name="_Toc35951458"/>
        <w:bookmarkStart w:id="38" w:name="_Toc30146991"/>
        <w:bookmarkStart w:id="39" w:name="_Toc59700874"/>
        <w:bookmarkStart w:id="40" w:name="_Toc74836005"/>
        <w:r w:rsidR="00F435F9">
          <w:t xml:space="preserve">Часть </w:t>
        </w:r>
        <w:r w:rsidR="00ED224C">
          <w:t>9.</w:t>
        </w:r>
        <w:r w:rsidR="00F435F9">
          <w:t>5. Предложения по строительству, реконструкции и (или) модернизации тепловых сетей для обеспечения</w:t>
        </w:r>
      </w:hyperlink>
      <w:r w:rsidR="00F435F9">
        <w:t xml:space="preserve"> </w:t>
      </w:r>
      <w:hyperlink w:anchor="bookmark51" w:history="1">
        <w:r w:rsidR="00F435F9">
          <w:t>нормативной надежности теплоснабжения потребителей</w:t>
        </w:r>
        <w:bookmarkEnd w:id="37"/>
        <w:bookmarkEnd w:id="38"/>
        <w:bookmarkEnd w:id="39"/>
        <w:bookmarkEnd w:id="40"/>
      </w:hyperlink>
    </w:p>
    <w:p w:rsidR="00F435F9" w:rsidRDefault="00F435F9" w:rsidP="00F435F9">
      <w:pPr>
        <w:rPr>
          <w:rFonts w:cs="Times New Roman"/>
          <w:lang w:eastAsia="ru-RU"/>
        </w:rPr>
      </w:pPr>
    </w:p>
    <w:p w:rsidR="00F435F9" w:rsidRDefault="00F435F9" w:rsidP="00F435F9">
      <w:pPr>
        <w:ind w:firstLine="567"/>
        <w:rPr>
          <w:rFonts w:cs="Times New Roman"/>
          <w:lang w:eastAsia="ru-RU"/>
        </w:rPr>
      </w:pPr>
      <w:r>
        <w:rPr>
          <w:rFonts w:cs="Times New Roman"/>
        </w:rPr>
        <w:t>Схемой теплоснабжения рекомендована перекладка сетей, исчерпавших свой ресурс и нуждающихся в замене.</w:t>
      </w:r>
    </w:p>
    <w:p w:rsidR="003749B4" w:rsidRPr="00482E8E" w:rsidRDefault="003749B4">
      <w:pPr>
        <w:pStyle w:val="Default"/>
      </w:pPr>
    </w:p>
    <w:p w:rsidR="003749B4" w:rsidRPr="00482E8E" w:rsidRDefault="009E0A9D">
      <w:pPr>
        <w:pStyle w:val="2"/>
      </w:pPr>
      <w:bookmarkStart w:id="41" w:name="_Toc74836006"/>
      <w:r>
        <w:lastRenderedPageBreak/>
        <w:t>Инвестиции в строительство, реконструкцию, техническое перевооружение и модернизацию.</w:t>
      </w:r>
      <w:bookmarkEnd w:id="41"/>
    </w:p>
    <w:p w:rsidR="009E0A9D" w:rsidRDefault="007351C8" w:rsidP="009E0A9D">
      <w:pPr>
        <w:pStyle w:val="2"/>
        <w:numPr>
          <w:ilvl w:val="0"/>
          <w:numId w:val="0"/>
        </w:numPr>
        <w:spacing w:after="0"/>
      </w:pPr>
      <w:hyperlink w:anchor="bookmark59" w:history="1">
        <w:bookmarkStart w:id="42" w:name="_Toc59700885"/>
        <w:bookmarkStart w:id="43" w:name="_Toc35951482"/>
        <w:bookmarkStart w:id="44" w:name="_Toc30146999"/>
        <w:bookmarkStart w:id="45" w:name="_Toc74836007"/>
        <w:r w:rsidR="009E0A9D">
          <w:t>Часть 10.1. Предложения по величине необходимых инвестиций в строительство,</w:t>
        </w:r>
      </w:hyperlink>
      <w:r w:rsidR="009E0A9D">
        <w:t xml:space="preserve"> </w:t>
      </w:r>
      <w:hyperlink w:anchor="bookmark59" w:history="1">
        <w:r w:rsidR="009E0A9D">
          <w:t>реконструкцию, техническое перевооружение и (или) модернизацию источников тепловой энергии на каждом</w:t>
        </w:r>
      </w:hyperlink>
      <w:r w:rsidR="009E0A9D">
        <w:t xml:space="preserve"> </w:t>
      </w:r>
      <w:hyperlink w:anchor="bookmark59" w:history="1">
        <w:r w:rsidR="009E0A9D">
          <w:t>этапе</w:t>
        </w:r>
        <w:bookmarkEnd w:id="42"/>
        <w:bookmarkEnd w:id="43"/>
        <w:bookmarkEnd w:id="44"/>
        <w:bookmarkEnd w:id="45"/>
      </w:hyperlink>
    </w:p>
    <w:p w:rsidR="009E0A9D" w:rsidRDefault="009E0A9D" w:rsidP="009E0A9D">
      <w:pPr>
        <w:rPr>
          <w:rFonts w:cs="Times New Roman"/>
        </w:rPr>
      </w:pPr>
      <w:r>
        <w:rPr>
          <w:rFonts w:cs="Times New Roman"/>
        </w:rPr>
        <w:t xml:space="preserve"> </w:t>
      </w:r>
      <w:bookmarkStart w:id="46" w:name="_Toc35951483"/>
      <w:bookmarkStart w:id="47" w:name="_Toc30147000"/>
    </w:p>
    <w:bookmarkEnd w:id="46"/>
    <w:bookmarkEnd w:id="47"/>
    <w:p w:rsidR="009E0A9D" w:rsidRDefault="009E0A9D" w:rsidP="009E0A9D">
      <w:pPr>
        <w:pStyle w:val="aff3"/>
        <w:ind w:firstLine="567"/>
        <w:rPr>
          <w:rFonts w:cs="Times New Roman"/>
        </w:rPr>
      </w:pPr>
      <w:r>
        <w:rPr>
          <w:rFonts w:cs="Times New Roman"/>
          <w:sz w:val="22"/>
          <w:lang w:eastAsia="ru-RU"/>
        </w:rPr>
        <w:t xml:space="preserve">На территории МО «село </w:t>
      </w:r>
      <w:proofErr w:type="spellStart"/>
      <w:r>
        <w:rPr>
          <w:rFonts w:cs="Times New Roman"/>
          <w:sz w:val="22"/>
          <w:lang w:eastAsia="ru-RU"/>
        </w:rPr>
        <w:t>Можарка</w:t>
      </w:r>
      <w:proofErr w:type="spellEnd"/>
      <w:r>
        <w:rPr>
          <w:rFonts w:cs="Times New Roman"/>
          <w:sz w:val="22"/>
          <w:lang w:eastAsia="ru-RU"/>
        </w:rPr>
        <w:t xml:space="preserve">» рекомендуется произвести </w:t>
      </w:r>
      <w:r>
        <w:rPr>
          <w:rFonts w:cs="Times New Roman"/>
          <w:sz w:val="22"/>
        </w:rPr>
        <w:t>реконструкцию и (или) модернизацию источников тепловой энергии,</w:t>
      </w:r>
      <w:r>
        <w:rPr>
          <w:rFonts w:cs="Times New Roman"/>
        </w:rPr>
        <w:t xml:space="preserve"> </w:t>
      </w:r>
      <w:r>
        <w:rPr>
          <w:rFonts w:cs="Times New Roman"/>
          <w:sz w:val="22"/>
        </w:rPr>
        <w:t>представленные в таблице 10.1.1</w:t>
      </w:r>
    </w:p>
    <w:p w:rsidR="009E0A9D" w:rsidRDefault="009E0A9D" w:rsidP="009E0A9D">
      <w:pPr>
        <w:rPr>
          <w:rFonts w:cs="Times New Roman"/>
          <w:lang w:eastAsia="ru-RU"/>
        </w:rPr>
      </w:pPr>
    </w:p>
    <w:p w:rsidR="009E0A9D" w:rsidRDefault="009E0A9D" w:rsidP="009E0A9D">
      <w:pPr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Таблица 10.1.1 – Необходимые инвестиции в источники тепловой энергии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780"/>
        <w:gridCol w:w="1560"/>
      </w:tblGrid>
      <w:tr w:rsidR="009E0A9D" w:rsidTr="00D7730D">
        <w:trPr>
          <w:trHeight w:val="600"/>
          <w:tblHeader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0A9D" w:rsidRDefault="009E0A9D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E0A9D" w:rsidRDefault="009E0A9D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:rsidR="009E0A9D" w:rsidRDefault="009E0A9D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Стоимость проекта, тыс.руб.*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E0A9D" w:rsidRDefault="009E0A9D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Период реализации</w:t>
            </w:r>
          </w:p>
        </w:tc>
      </w:tr>
      <w:tr w:rsidR="009E0A9D" w:rsidTr="00D7730D">
        <w:trPr>
          <w:trHeight w:val="861"/>
        </w:trPr>
        <w:tc>
          <w:tcPr>
            <w:tcW w:w="1838" w:type="dxa"/>
            <w:shd w:val="clear" w:color="auto" w:fill="auto"/>
            <w:vAlign w:val="center"/>
          </w:tcPr>
          <w:p w:rsidR="009E0A9D" w:rsidRPr="00330F59" w:rsidRDefault="009E0A9D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330F59">
              <w:rPr>
                <w:rFonts w:cs="Times New Roman"/>
                <w:color w:val="000000"/>
                <w:lang w:eastAsia="ru-RU"/>
              </w:rPr>
              <w:t>Котельная №15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0A9D" w:rsidRPr="00EF1B90" w:rsidRDefault="00EB1617" w:rsidP="00EB1617">
            <w:pPr>
              <w:jc w:val="left"/>
              <w:rPr>
                <w:rFonts w:cs="Times New Roman"/>
                <w:color w:val="000000"/>
                <w:lang w:eastAsia="ru-RU"/>
              </w:rPr>
            </w:pPr>
            <w:proofErr w:type="gramStart"/>
            <w:r>
              <w:rPr>
                <w:rFonts w:cs="Times New Roman"/>
                <w:color w:val="000000"/>
                <w:lang w:eastAsia="ru-RU"/>
              </w:rPr>
              <w:t xml:space="preserve">Реконструкция </w:t>
            </w:r>
            <w:r w:rsidR="00EF1B90">
              <w:rPr>
                <w:rFonts w:cs="Times New Roman"/>
                <w:color w:val="000000"/>
                <w:lang w:eastAsia="ru-RU"/>
              </w:rPr>
              <w:t xml:space="preserve"> котельной</w:t>
            </w:r>
            <w:proofErr w:type="gramEnd"/>
            <w:r w:rsidR="00EF1B90">
              <w:rPr>
                <w:rFonts w:cs="Times New Roman"/>
                <w:color w:val="000000"/>
                <w:lang w:eastAsia="ru-RU"/>
              </w:rPr>
              <w:t xml:space="preserve"> с увеличен</w:t>
            </w:r>
            <w:r w:rsidR="00CE76DD">
              <w:rPr>
                <w:rFonts w:cs="Times New Roman"/>
                <w:color w:val="000000"/>
                <w:lang w:eastAsia="ru-RU"/>
              </w:rPr>
              <w:t>ием установленной мощности с 0,9</w:t>
            </w:r>
            <w:r w:rsidR="00EF1B90">
              <w:rPr>
                <w:rFonts w:cs="Times New Roman"/>
                <w:color w:val="000000"/>
                <w:lang w:eastAsia="ru-RU"/>
              </w:rPr>
              <w:t xml:space="preserve"> Гкал/ч </w:t>
            </w:r>
            <w:r w:rsidR="00CE76DD">
              <w:rPr>
                <w:rFonts w:cs="Times New Roman"/>
                <w:color w:val="000000"/>
                <w:lang w:eastAsia="ru-RU"/>
              </w:rPr>
              <w:t>до 1</w:t>
            </w:r>
            <w:r>
              <w:rPr>
                <w:rFonts w:cs="Times New Roman"/>
                <w:color w:val="000000"/>
                <w:lang w:eastAsia="ru-RU"/>
              </w:rPr>
              <w:t xml:space="preserve"> Гкал/ч. </w:t>
            </w:r>
            <w:r w:rsidRPr="00700723">
              <w:rPr>
                <w:rFonts w:cs="Times New Roman"/>
                <w:color w:val="000000"/>
                <w:lang w:eastAsia="ru-RU"/>
              </w:rPr>
              <w:t>Замена котлов с ручной подачей на механизированные котлы</w:t>
            </w:r>
            <w:r>
              <w:rPr>
                <w:rFonts w:cs="Times New Roman"/>
                <w:color w:val="000000"/>
                <w:lang w:eastAsia="ru-RU"/>
              </w:rPr>
              <w:t>. Р</w:t>
            </w:r>
            <w:r w:rsidR="00EF1B90">
              <w:rPr>
                <w:rFonts w:cs="Times New Roman"/>
                <w:color w:val="000000"/>
                <w:lang w:eastAsia="ru-RU"/>
              </w:rPr>
              <w:t xml:space="preserve">азделением контуров теплообменными аппаратами, установкой циркуляционных насосов котлового контура. Строительство склада хранения угля.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E0A9D" w:rsidRDefault="00CE76DD" w:rsidP="002A433D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="00360AF5">
              <w:rPr>
                <w:rFonts w:cs="Times New Roman"/>
                <w:color w:val="000000"/>
                <w:lang w:eastAsia="ru-RU"/>
              </w:rPr>
              <w:t>7</w:t>
            </w:r>
            <w:r w:rsidR="002A433D">
              <w:rPr>
                <w:rFonts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0A9D" w:rsidRDefault="00344D2D" w:rsidP="0066299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2024</w:t>
            </w:r>
            <w:r w:rsidR="002A433D">
              <w:rPr>
                <w:rFonts w:cs="Times New Roman"/>
                <w:color w:val="000000"/>
                <w:lang w:eastAsia="ru-RU"/>
              </w:rPr>
              <w:t>-2025</w:t>
            </w:r>
            <w:r w:rsidR="009E0A9D">
              <w:rPr>
                <w:rFonts w:cs="Times New Roman"/>
                <w:color w:val="000000"/>
                <w:lang w:eastAsia="ru-RU"/>
              </w:rPr>
              <w:t>г</w:t>
            </w:r>
            <w:r w:rsidR="002A433D">
              <w:rPr>
                <w:rFonts w:cs="Times New Roman"/>
                <w:color w:val="000000"/>
                <w:lang w:eastAsia="ru-RU"/>
              </w:rPr>
              <w:t>г</w:t>
            </w:r>
            <w:r w:rsidR="009E0A9D">
              <w:rPr>
                <w:rFonts w:cs="Times New Roman"/>
                <w:color w:val="000000"/>
                <w:lang w:eastAsia="ru-RU"/>
              </w:rPr>
              <w:t>.</w:t>
            </w:r>
          </w:p>
        </w:tc>
      </w:tr>
    </w:tbl>
    <w:p w:rsidR="009E0A9D" w:rsidRDefault="009E0A9D" w:rsidP="009E0A9D">
      <w:pPr>
        <w:pStyle w:val="aff3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* стоимость проекта представлена в ориентировочных ценах.</w:t>
      </w:r>
    </w:p>
    <w:p w:rsidR="009E0A9D" w:rsidRDefault="009E0A9D" w:rsidP="009E0A9D">
      <w:pPr>
        <w:pStyle w:val="aff3"/>
        <w:rPr>
          <w:rFonts w:cs="Times New Roman"/>
          <w:sz w:val="22"/>
          <w:lang w:eastAsia="ru-RU"/>
        </w:rPr>
      </w:pPr>
    </w:p>
    <w:p w:rsidR="009E0A9D" w:rsidRDefault="007351C8" w:rsidP="000A4849">
      <w:pPr>
        <w:pStyle w:val="2"/>
        <w:numPr>
          <w:ilvl w:val="0"/>
          <w:numId w:val="0"/>
        </w:numPr>
        <w:spacing w:after="0"/>
      </w:pPr>
      <w:hyperlink w:anchor="bookmark63" w:history="1">
        <w:bookmarkStart w:id="48" w:name="_Toc30147003"/>
        <w:bookmarkStart w:id="49" w:name="_Toc35951486"/>
        <w:bookmarkStart w:id="50" w:name="_Toc59700886"/>
        <w:bookmarkStart w:id="51" w:name="_Toc74836008"/>
        <w:r w:rsidR="009E0A9D">
          <w:t xml:space="preserve">Часть </w:t>
        </w:r>
        <w:r w:rsidR="000A4849">
          <w:t>10.</w:t>
        </w:r>
        <w:r w:rsidR="009E0A9D">
          <w:t>2. Предложения по величине необходимых инвестиций в строительство,</w:t>
        </w:r>
      </w:hyperlink>
      <w:r w:rsidR="009E0A9D">
        <w:t xml:space="preserve"> </w:t>
      </w:r>
      <w:hyperlink w:anchor="bookmark63" w:history="1">
        <w:r w:rsidR="009E0A9D">
          <w:t>реконструкцию, техническое перевооружение и (или)  тепловых сетей, насосных станций и тепловых</w:t>
        </w:r>
      </w:hyperlink>
      <w:r w:rsidR="009E0A9D">
        <w:t xml:space="preserve"> </w:t>
      </w:r>
      <w:hyperlink w:anchor="bookmark63" w:history="1">
        <w:r w:rsidR="009E0A9D">
          <w:t>пунктов на каждом этапе</w:t>
        </w:r>
        <w:bookmarkEnd w:id="48"/>
        <w:bookmarkEnd w:id="49"/>
        <w:bookmarkEnd w:id="50"/>
        <w:bookmarkEnd w:id="51"/>
      </w:hyperlink>
    </w:p>
    <w:p w:rsidR="009E0A9D" w:rsidRDefault="009E0A9D" w:rsidP="009E0A9D">
      <w:pPr>
        <w:rPr>
          <w:rFonts w:cs="Times New Roman"/>
          <w:lang w:eastAsia="ru-RU"/>
        </w:rPr>
      </w:pPr>
    </w:p>
    <w:p w:rsidR="009E0A9D" w:rsidRPr="00EF1B90" w:rsidRDefault="00EF1B90" w:rsidP="009E0A9D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Отсутствуют. </w:t>
      </w:r>
    </w:p>
    <w:p w:rsidR="009E0A9D" w:rsidRDefault="007351C8" w:rsidP="000A4849">
      <w:pPr>
        <w:pStyle w:val="2"/>
        <w:numPr>
          <w:ilvl w:val="0"/>
          <w:numId w:val="0"/>
        </w:numPr>
        <w:spacing w:after="0"/>
      </w:pPr>
      <w:hyperlink w:anchor="bookmark64" w:history="1">
        <w:bookmarkStart w:id="52" w:name="_Toc59700887"/>
        <w:bookmarkStart w:id="53" w:name="_Toc30147004"/>
        <w:bookmarkStart w:id="54" w:name="_Toc35951487"/>
        <w:bookmarkStart w:id="55" w:name="_Toc74836009"/>
        <w:r w:rsidR="009E0A9D">
          <w:t xml:space="preserve">Часть </w:t>
        </w:r>
        <w:r w:rsidR="000A4849">
          <w:t>10.</w:t>
        </w:r>
        <w:r w:rsidR="009E0A9D">
          <w:t xml:space="preserve">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9E0A9D">
          <w:t>в связи с изменениями температурного графика и</w:t>
        </w:r>
      </w:hyperlink>
      <w:r w:rsidR="009E0A9D">
        <w:t xml:space="preserve"> </w:t>
      </w:r>
      <w:hyperlink w:anchor="bookmark64" w:history="1">
        <w:r w:rsidR="009E0A9D">
          <w:t>гидравлического режима работы системы теплоснабжения на каждом этапе</w:t>
        </w:r>
        <w:bookmarkEnd w:id="52"/>
        <w:bookmarkEnd w:id="53"/>
        <w:bookmarkEnd w:id="54"/>
        <w:bookmarkEnd w:id="55"/>
      </w:hyperlink>
    </w:p>
    <w:p w:rsidR="009E0A9D" w:rsidRDefault="009E0A9D" w:rsidP="009E0A9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</w:rPr>
      </w:pPr>
    </w:p>
    <w:p w:rsidR="009E0A9D" w:rsidRDefault="009E0A9D" w:rsidP="009E0A9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образовании «</w:t>
      </w:r>
      <w:r w:rsidR="000A4849">
        <w:rPr>
          <w:rFonts w:eastAsia="Calibri" w:cs="Times New Roman"/>
          <w:szCs w:val="24"/>
        </w:rPr>
        <w:t xml:space="preserve">село </w:t>
      </w:r>
      <w:proofErr w:type="spellStart"/>
      <w:r w:rsidR="000A4849">
        <w:rPr>
          <w:rFonts w:eastAsia="Calibri" w:cs="Times New Roman"/>
          <w:szCs w:val="24"/>
        </w:rPr>
        <w:t>Можарка</w:t>
      </w:r>
      <w:proofErr w:type="spellEnd"/>
      <w:r>
        <w:rPr>
          <w:rFonts w:eastAsia="Calibri" w:cs="Times New Roman"/>
          <w:szCs w:val="24"/>
        </w:rPr>
        <w:t>»</w:t>
      </w:r>
      <w:r>
        <w:rPr>
          <w:rFonts w:eastAsia="Calibri" w:cs="Times New Roman"/>
          <w:color w:val="FF0000"/>
          <w:szCs w:val="24"/>
        </w:rPr>
        <w:t xml:space="preserve"> </w:t>
      </w:r>
      <w:r>
        <w:rPr>
          <w:rFonts w:eastAsia="Calibri" w:cs="Times New Roman"/>
          <w:szCs w:val="24"/>
        </w:rPr>
        <w:t>не предусмотрено.</w:t>
      </w:r>
    </w:p>
    <w:p w:rsidR="009E0A9D" w:rsidRDefault="009E0A9D" w:rsidP="009E0A9D">
      <w:pPr>
        <w:rPr>
          <w:rFonts w:cs="Times New Roman"/>
          <w:lang w:eastAsia="ru-RU"/>
        </w:rPr>
      </w:pPr>
    </w:p>
    <w:p w:rsidR="009E0A9D" w:rsidRDefault="009E0A9D" w:rsidP="00662999">
      <w:pPr>
        <w:pStyle w:val="2"/>
        <w:numPr>
          <w:ilvl w:val="0"/>
          <w:numId w:val="0"/>
        </w:numPr>
        <w:spacing w:after="0"/>
      </w:pPr>
      <w:bookmarkStart w:id="56" w:name="_Toc35951489"/>
      <w:bookmarkStart w:id="57" w:name="_Toc59700889"/>
      <w:bookmarkStart w:id="58" w:name="_Toc74836010"/>
      <w:r>
        <w:t>Часть 5. Оценка эффективности инвестиций по отдельным предложениям</w:t>
      </w:r>
      <w:bookmarkEnd w:id="56"/>
      <w:bookmarkEnd w:id="57"/>
      <w:bookmarkEnd w:id="58"/>
    </w:p>
    <w:p w:rsidR="009E0A9D" w:rsidRDefault="009E0A9D" w:rsidP="009E0A9D">
      <w:pPr>
        <w:rPr>
          <w:rFonts w:cs="Times New Roman"/>
          <w:lang w:eastAsia="ru-RU"/>
        </w:rPr>
      </w:pPr>
    </w:p>
    <w:p w:rsidR="009E0A9D" w:rsidRDefault="009E0A9D" w:rsidP="009E0A9D">
      <w:pPr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:rsidR="009E0A9D" w:rsidRDefault="009E0A9D" w:rsidP="009E0A9D">
      <w:pPr>
        <w:ind w:firstLine="567"/>
        <w:rPr>
          <w:rFonts w:cs="Times New Roman"/>
          <w:sz w:val="20"/>
          <w:lang w:eastAsia="ru-RU"/>
        </w:rPr>
      </w:pPr>
    </w:p>
    <w:p w:rsidR="009E0A9D" w:rsidRDefault="00662999" w:rsidP="00662999">
      <w:pPr>
        <w:pStyle w:val="2"/>
        <w:numPr>
          <w:ilvl w:val="0"/>
          <w:numId w:val="0"/>
        </w:numPr>
        <w:spacing w:after="0"/>
      </w:pPr>
      <w:bookmarkStart w:id="59" w:name="_Toc35951490"/>
      <w:bookmarkStart w:id="60" w:name="_Toc59700890"/>
      <w:bookmarkStart w:id="61" w:name="_Toc74836011"/>
      <w:r>
        <w:t xml:space="preserve">Часть </w:t>
      </w:r>
      <w:r w:rsidR="009E0A9D"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59"/>
      <w:bookmarkEnd w:id="60"/>
      <w:bookmarkEnd w:id="61"/>
    </w:p>
    <w:p w:rsidR="009E0A9D" w:rsidRDefault="009E0A9D" w:rsidP="009E0A9D">
      <w:pPr>
        <w:rPr>
          <w:rFonts w:cs="Times New Roman"/>
          <w:lang w:eastAsia="ru-RU"/>
        </w:rPr>
      </w:pPr>
    </w:p>
    <w:p w:rsidR="00662999" w:rsidRDefault="003B6A4A" w:rsidP="000526C4">
      <w:pPr>
        <w:ind w:firstLine="567"/>
      </w:pPr>
      <w:r>
        <w:rPr>
          <w:rFonts w:cs="Times New Roman"/>
          <w:lang w:eastAsia="ru-RU"/>
        </w:rPr>
        <w:t>Данные отсутствуют.</w:t>
      </w:r>
      <w:r w:rsidR="000526C4">
        <w:t xml:space="preserve"> </w:t>
      </w:r>
    </w:p>
    <w:p w:rsidR="00662999" w:rsidRPr="00662999" w:rsidRDefault="00662999" w:rsidP="00662999">
      <w:pPr>
        <w:pStyle w:val="e"/>
        <w:ind w:firstLine="0"/>
      </w:pPr>
    </w:p>
    <w:p w:rsidR="003749B4" w:rsidRDefault="00662999" w:rsidP="000526C4">
      <w:pPr>
        <w:pStyle w:val="2"/>
      </w:pPr>
      <w:bookmarkStart w:id="62" w:name="_Toc74836012"/>
      <w:r>
        <w:t>Индикаторы развития систем теплоснабжения населения</w:t>
      </w:r>
      <w:bookmarkEnd w:id="62"/>
    </w:p>
    <w:p w:rsidR="001B0B41" w:rsidRPr="001B0B41" w:rsidRDefault="001B0B41" w:rsidP="001B0B41">
      <w:pPr>
        <w:pStyle w:val="a9"/>
        <w:spacing w:after="0"/>
        <w:ind w:left="709"/>
      </w:pPr>
      <w:r>
        <w:t>Индикаторы развития систем теплоснабжения представлены в таблице.</w:t>
      </w:r>
    </w:p>
    <w:p w:rsidR="00662999" w:rsidRPr="00662999" w:rsidRDefault="00662999" w:rsidP="00662999">
      <w:pPr>
        <w:ind w:left="709"/>
        <w:rPr>
          <w:rFonts w:cs="Times New Roman"/>
          <w:b/>
          <w:sz w:val="20"/>
          <w:szCs w:val="20"/>
        </w:rPr>
      </w:pPr>
    </w:p>
    <w:p w:rsidR="00662999" w:rsidRDefault="00662999" w:rsidP="00662999">
      <w:pPr>
        <w:pStyle w:val="a9"/>
        <w:spacing w:after="0"/>
        <w:ind w:left="709"/>
        <w:jc w:val="left"/>
        <w:rPr>
          <w:b/>
        </w:rPr>
      </w:pPr>
      <w:r>
        <w:rPr>
          <w:b/>
          <w:spacing w:val="-13"/>
        </w:rPr>
        <w:t>Т</w:t>
      </w:r>
      <w:r>
        <w:rPr>
          <w:b/>
          <w:spacing w:val="-1"/>
        </w:rPr>
        <w:t>а</w:t>
      </w:r>
      <w:r>
        <w:rPr>
          <w:b/>
          <w:spacing w:val="12"/>
        </w:rPr>
        <w:t>б</w:t>
      </w:r>
      <w:r>
        <w:rPr>
          <w:b/>
          <w:spacing w:val="-5"/>
        </w:rPr>
        <w:t>л</w:t>
      </w:r>
      <w:r>
        <w:rPr>
          <w:b/>
          <w:spacing w:val="-4"/>
        </w:rPr>
        <w:t>иц</w:t>
      </w:r>
      <w:r>
        <w:rPr>
          <w:b/>
        </w:rPr>
        <w:t>а</w:t>
      </w:r>
      <w:r>
        <w:rPr>
          <w:b/>
          <w:spacing w:val="7"/>
        </w:rPr>
        <w:t xml:space="preserve"> </w:t>
      </w:r>
      <w:r w:rsidR="000526C4">
        <w:rPr>
          <w:b/>
          <w:spacing w:val="4"/>
        </w:rPr>
        <w:t>11</w:t>
      </w:r>
      <w:r>
        <w:rPr>
          <w:b/>
          <w:spacing w:val="-3"/>
        </w:rPr>
        <w:t>.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>н</w:t>
      </w:r>
      <w:r>
        <w:rPr>
          <w:b/>
          <w:spacing w:val="2"/>
        </w:rPr>
        <w:t>д</w:t>
      </w:r>
      <w:r>
        <w:rPr>
          <w:b/>
          <w:spacing w:val="-4"/>
        </w:rPr>
        <w:t>и</w:t>
      </w:r>
      <w:r>
        <w:rPr>
          <w:b/>
          <w:spacing w:val="7"/>
        </w:rPr>
        <w:t>к</w:t>
      </w:r>
      <w:r>
        <w:rPr>
          <w:b/>
          <w:spacing w:val="-1"/>
        </w:rPr>
        <w:t>а</w:t>
      </w:r>
      <w:r>
        <w:rPr>
          <w:b/>
        </w:rPr>
        <w:t>т</w:t>
      </w:r>
      <w:r>
        <w:rPr>
          <w:b/>
          <w:spacing w:val="5"/>
        </w:rPr>
        <w:t>о</w:t>
      </w:r>
      <w:r>
        <w:rPr>
          <w:b/>
          <w:spacing w:val="4"/>
        </w:rPr>
        <w:t>р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rPr>
          <w:b/>
          <w:spacing w:val="4"/>
        </w:rPr>
        <w:t>р</w:t>
      </w:r>
      <w:r>
        <w:rPr>
          <w:b/>
          <w:spacing w:val="-1"/>
        </w:rPr>
        <w:t>а</w:t>
      </w:r>
      <w:r>
        <w:rPr>
          <w:b/>
        </w:rPr>
        <w:t>з</w:t>
      </w:r>
      <w:r>
        <w:rPr>
          <w:b/>
          <w:spacing w:val="1"/>
        </w:rPr>
        <w:t>в</w:t>
      </w:r>
      <w:r>
        <w:rPr>
          <w:b/>
          <w:spacing w:val="-4"/>
        </w:rPr>
        <w:t>и</w:t>
      </w:r>
      <w:r>
        <w:rPr>
          <w:b/>
        </w:rPr>
        <w:t>т</w:t>
      </w:r>
      <w:r>
        <w:rPr>
          <w:b/>
          <w:spacing w:val="-3"/>
        </w:rPr>
        <w:t>и</w:t>
      </w:r>
      <w:r>
        <w:rPr>
          <w:b/>
        </w:rPr>
        <w:t>я</w:t>
      </w:r>
      <w:r>
        <w:rPr>
          <w:b/>
          <w:spacing w:val="2"/>
        </w:rPr>
        <w:t xml:space="preserve"> </w:t>
      </w:r>
      <w:r>
        <w:rPr>
          <w:b/>
          <w:spacing w:val="-1"/>
        </w:rPr>
        <w:t>с</w:t>
      </w:r>
      <w:r>
        <w:rPr>
          <w:b/>
          <w:spacing w:val="-4"/>
        </w:rPr>
        <w:t>и</w:t>
      </w:r>
      <w:r>
        <w:rPr>
          <w:b/>
          <w:spacing w:val="-1"/>
        </w:rPr>
        <w:t>с</w:t>
      </w:r>
      <w:r>
        <w:rPr>
          <w:b/>
        </w:rPr>
        <w:t>тем</w:t>
      </w:r>
      <w:r>
        <w:rPr>
          <w:b/>
          <w:spacing w:val="-2"/>
        </w:rPr>
        <w:t xml:space="preserve"> </w:t>
      </w:r>
      <w:r>
        <w:rPr>
          <w:b/>
        </w:rPr>
        <w:t>те</w:t>
      </w:r>
      <w:r>
        <w:rPr>
          <w:b/>
          <w:spacing w:val="-4"/>
        </w:rPr>
        <w:t>п</w:t>
      </w:r>
      <w:r>
        <w:rPr>
          <w:b/>
          <w:spacing w:val="-5"/>
        </w:rPr>
        <w:t>л</w:t>
      </w:r>
      <w:r>
        <w:rPr>
          <w:b/>
          <w:spacing w:val="4"/>
        </w:rPr>
        <w:t>о</w:t>
      </w:r>
      <w:r>
        <w:rPr>
          <w:b/>
          <w:spacing w:val="-1"/>
        </w:rPr>
        <w:t>с</w:t>
      </w:r>
      <w:r>
        <w:rPr>
          <w:b/>
          <w:spacing w:val="-4"/>
        </w:rPr>
        <w:t>н</w:t>
      </w:r>
      <w:r>
        <w:rPr>
          <w:b/>
          <w:spacing w:val="-1"/>
        </w:rPr>
        <w:t>а</w:t>
      </w:r>
      <w:r>
        <w:rPr>
          <w:b/>
          <w:spacing w:val="2"/>
        </w:rPr>
        <w:t>б</w:t>
      </w:r>
      <w:r>
        <w:rPr>
          <w:b/>
          <w:spacing w:val="-3"/>
        </w:rPr>
        <w:t>ж</w:t>
      </w:r>
      <w:r>
        <w:rPr>
          <w:b/>
          <w:spacing w:val="-1"/>
        </w:rPr>
        <w:t>е</w:t>
      </w:r>
      <w:r>
        <w:rPr>
          <w:b/>
          <w:spacing w:val="5"/>
        </w:rPr>
        <w:t>н</w:t>
      </w:r>
      <w:r>
        <w:rPr>
          <w:b/>
          <w:spacing w:val="-4"/>
        </w:rPr>
        <w:t>и</w:t>
      </w:r>
      <w:r>
        <w:rPr>
          <w:b/>
        </w:rPr>
        <w:t>я</w:t>
      </w:r>
    </w:p>
    <w:tbl>
      <w:tblPr>
        <w:tblStyle w:val="TableNormal2"/>
        <w:tblW w:w="9342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112"/>
      </w:tblGrid>
      <w:tr w:rsidR="00662999" w:rsidTr="00662999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right="11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/>
                <w:spacing w:val="-4"/>
                <w:lang w:eastAsia="en-US"/>
              </w:rPr>
              <w:t>п</w:t>
            </w:r>
            <w:r>
              <w:rPr>
                <w:rFonts w:ascii="Times New Roman" w:eastAsia="Times New Roman" w:hAnsi="Times New Roman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тем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 xml:space="preserve">                        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Pr="00853646">
              <w:rPr>
                <w:rFonts w:ascii="Times New Roman" w:eastAsia="Times New Roman" w:hAnsi="Times New Roman"/>
                <w:spacing w:val="8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я   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Ед.изм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Ожидаемые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показатели</w:t>
            </w:r>
            <w:proofErr w:type="spellEnd"/>
          </w:p>
        </w:tc>
      </w:tr>
      <w:tr w:rsidR="00662999" w:rsidTr="00662999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</w:p>
          <w:p w:rsidR="00662999" w:rsidRPr="00853646" w:rsidRDefault="00662999" w:rsidP="00662999">
            <w:pPr>
              <w:pStyle w:val="TableParagraph2"/>
              <w:spacing w:before="50" w:after="0" w:line="240" w:lineRule="auto"/>
              <w:ind w:left="146" w:right="209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тате те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lang w:eastAsia="en-US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</w:tr>
      <w:tr w:rsidR="00662999" w:rsidTr="00662999">
        <w:trPr>
          <w:trHeight w:hRule="exact" w:val="9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lang w:eastAsia="en-US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662999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 w:hanging="96"/>
              <w:jc w:val="center"/>
              <w:rPr>
                <w:rFonts w:ascii="Times New Roman" w:eastAsia="Times New Roman" w:hAnsi="Times New Roman"/>
                <w:lang w:eastAsia="en-US"/>
              </w:rPr>
            </w:pPr>
            <w:bookmarkStart w:id="63" w:name="OLE_LINK233"/>
            <w:bookmarkStart w:id="64" w:name="OLE_LINK234"/>
            <w:proofErr w:type="spellStart"/>
            <w:r>
              <w:rPr>
                <w:rFonts w:ascii="Times New Roman" w:eastAsia="Times New Roman" w:hAnsi="Times New Roman"/>
                <w:spacing w:val="-3"/>
                <w:lang w:eastAsia="en-US"/>
              </w:rPr>
              <w:t>кг.</w:t>
            </w:r>
            <w:r>
              <w:rPr>
                <w:rFonts w:ascii="Times New Roman" w:eastAsia="Times New Roman" w:hAnsi="Times New Roman"/>
                <w:spacing w:val="4"/>
                <w:lang w:eastAsia="en-US"/>
              </w:rPr>
              <w:t>у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lang w:eastAsia="en-US"/>
              </w:rPr>
              <w:t>л</w:t>
            </w:r>
            <w:bookmarkEnd w:id="63"/>
            <w:bookmarkEnd w:id="64"/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5004DF" w:rsidRDefault="00DA297D" w:rsidP="00662999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312,99</w:t>
            </w:r>
          </w:p>
        </w:tc>
      </w:tr>
      <w:tr w:rsidR="00662999" w:rsidTr="00662999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6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ь</w:t>
            </w:r>
          </w:p>
          <w:p w:rsidR="00662999" w:rsidRPr="00853646" w:rsidRDefault="00662999" w:rsidP="00662999">
            <w:pPr>
              <w:pStyle w:val="TableParagraph2"/>
              <w:spacing w:before="60" w:after="0" w:line="240" w:lineRule="auto"/>
              <w:ind w:left="146" w:right="147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й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5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lang w:eastAsia="en-US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spacing w:val="-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r>
              <w:rPr>
                <w:rFonts w:ascii="Times New Roman" w:eastAsia="Times New Roman" w:hAnsi="Times New Roman"/>
                <w:spacing w:val="7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pacing w:val="6"/>
                <w:lang w:eastAsia="en-US"/>
              </w:rPr>
              <w:t>∙</w:t>
            </w:r>
            <w:r>
              <w:rPr>
                <w:rFonts w:ascii="Times New Roman" w:eastAsia="Times New Roman" w:hAnsi="Times New Roman"/>
                <w:lang w:eastAsia="en-US"/>
              </w:rPr>
              <w:t>м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230F7D" w:rsidRDefault="00DA297D" w:rsidP="00230F7D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5,237</w:t>
            </w:r>
          </w:p>
        </w:tc>
      </w:tr>
      <w:tr w:rsidR="00662999" w:rsidTr="00662999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6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фф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ици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7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</w:p>
          <w:p w:rsidR="00662999" w:rsidRPr="00853646" w:rsidRDefault="00662999" w:rsidP="00662999">
            <w:pPr>
              <w:pStyle w:val="TableParagraph2"/>
              <w:spacing w:before="50" w:after="0" w:line="240" w:lineRule="auto"/>
              <w:ind w:left="146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pacing w:val="3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B6501E" w:rsidRDefault="00B6501E" w:rsidP="00662999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11,5</w:t>
            </w:r>
          </w:p>
        </w:tc>
      </w:tr>
      <w:tr w:rsidR="00662999" w:rsidTr="00662999">
        <w:trPr>
          <w:trHeight w:hRule="exact" w:val="9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6" w:right="151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ь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х 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ас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й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pacing w:val="6"/>
                <w:lang w:eastAsia="en-US"/>
              </w:rPr>
              <w:t>∙</w:t>
            </w:r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spacing w:val="-5"/>
                <w:lang w:eastAsia="en-US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DA297D" w:rsidRDefault="00DA297D" w:rsidP="00662999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291,67</w:t>
            </w:r>
          </w:p>
        </w:tc>
      </w:tr>
      <w:tr w:rsidR="00662999" w:rsidTr="00662999">
        <w:trPr>
          <w:trHeight w:hRule="exact" w:val="16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6" w:right="147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</w:p>
          <w:p w:rsidR="00662999" w:rsidRPr="00853646" w:rsidRDefault="00662999" w:rsidP="00662999">
            <w:pPr>
              <w:pStyle w:val="TableParagraph2"/>
              <w:spacing w:before="60" w:after="0" w:line="240" w:lineRule="auto"/>
              <w:ind w:left="146" w:right="429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ини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(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е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з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к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е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7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ц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х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оро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2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)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662999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6" w:right="147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ы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ас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д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9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н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</w:p>
          <w:p w:rsidR="00662999" w:rsidRDefault="00662999" w:rsidP="00662999">
            <w:pPr>
              <w:pStyle w:val="TableParagraph2"/>
              <w:spacing w:before="60" w:after="0" w:line="240" w:lineRule="auto"/>
              <w:ind w:left="146" w:right="3" w:hanging="1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lang w:eastAsia="en-US"/>
              </w:rPr>
              <w:t>э</w:t>
            </w:r>
            <w:r>
              <w:rPr>
                <w:rFonts w:ascii="Times New Roman" w:eastAsia="Times New Roman" w:hAnsi="Times New Roman"/>
                <w:spacing w:val="-5"/>
                <w:lang w:eastAsia="en-US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r>
              <w:rPr>
                <w:rFonts w:ascii="Times New Roman" w:eastAsia="Times New Roman" w:hAnsi="Times New Roman"/>
                <w:spacing w:val="5"/>
                <w:lang w:eastAsia="en-US"/>
              </w:rPr>
              <w:t>р</w:t>
            </w:r>
            <w:r>
              <w:rPr>
                <w:rFonts w:ascii="Times New Roman" w:eastAsia="Times New Roman" w:hAnsi="Times New Roman"/>
                <w:spacing w:val="-4"/>
                <w:lang w:eastAsia="en-US"/>
              </w:rPr>
              <w:t>и</w:t>
            </w:r>
            <w:r>
              <w:rPr>
                <w:rFonts w:ascii="Times New Roman" w:eastAsia="Times New Roman" w:hAnsi="Times New Roman"/>
                <w:spacing w:val="3"/>
                <w:lang w:eastAsia="en-US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ес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4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lang w:eastAsia="en-US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lang w:eastAsia="en-US"/>
              </w:rPr>
              <w:t>э</w:t>
            </w:r>
            <w:r>
              <w:rPr>
                <w:rFonts w:ascii="Times New Roman" w:eastAsia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pacing w:val="4"/>
                <w:lang w:eastAsia="en-US"/>
              </w:rPr>
              <w:t>р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4"/>
                <w:lang w:eastAsia="en-US"/>
              </w:rPr>
              <w:t>ии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г.</w:t>
            </w:r>
            <w:r>
              <w:rPr>
                <w:rFonts w:ascii="Times New Roman" w:eastAsia="Times New Roman" w:hAnsi="Times New Roman"/>
                <w:spacing w:val="4"/>
                <w:lang w:eastAsia="en-US"/>
              </w:rPr>
              <w:t>у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proofErr w:type="gramEnd"/>
          </w:p>
          <w:p w:rsidR="00662999" w:rsidRDefault="00662999" w:rsidP="00662999">
            <w:pPr>
              <w:pStyle w:val="TableParagraph2"/>
              <w:spacing w:before="60"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7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662999">
        <w:trPr>
          <w:trHeight w:hRule="exact" w:val="13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6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фф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ици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7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ты 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</w:p>
          <w:p w:rsidR="00662999" w:rsidRPr="00853646" w:rsidRDefault="00662999" w:rsidP="00662999">
            <w:pPr>
              <w:pStyle w:val="TableParagraph2"/>
              <w:spacing w:before="60" w:after="0" w:line="240" w:lineRule="auto"/>
              <w:ind w:left="146" w:right="234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(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д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ер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, 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ци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ю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ини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й 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7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)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662999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pacing w:val="-5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662999">
            <w:pPr>
              <w:pStyle w:val="TableParagraph2"/>
              <w:spacing w:after="0" w:line="240" w:lineRule="auto"/>
              <w:ind w:left="146" w:right="134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о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та,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м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ъе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Pr="00853646">
              <w:rPr>
                <w:rFonts w:ascii="Times New Roman" w:eastAsia="Times New Roman" w:hAnsi="Times New Roman"/>
                <w:spacing w:val="-6"/>
                <w:lang w:val="ru-RU" w:eastAsia="en-US"/>
              </w:rPr>
              <w:t xml:space="preserve"> 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662999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B22FA" w:rsidP="00662999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szCs w:val="22"/>
                <w:lang w:eastAsia="en-US"/>
              </w:rPr>
              <w:t>0</w:t>
            </w:r>
            <w:r w:rsidR="00662999">
              <w:rPr>
                <w:rFonts w:ascii="Times New Roman" w:eastAsia="Times New Roman" w:hAnsi="Times New Roman"/>
                <w:spacing w:val="-2"/>
                <w:szCs w:val="22"/>
                <w:lang w:eastAsia="en-US"/>
              </w:rPr>
              <w:t xml:space="preserve"> </w:t>
            </w:r>
          </w:p>
        </w:tc>
      </w:tr>
    </w:tbl>
    <w:p w:rsidR="00662999" w:rsidRDefault="00662999" w:rsidP="00662999">
      <w:pPr>
        <w:pStyle w:val="e"/>
      </w:pPr>
    </w:p>
    <w:p w:rsidR="00662999" w:rsidRDefault="00662999" w:rsidP="00662999">
      <w:pPr>
        <w:pStyle w:val="e"/>
      </w:pPr>
    </w:p>
    <w:p w:rsidR="001B0B41" w:rsidRDefault="001B0B41">
      <w:pPr>
        <w:pStyle w:val="2"/>
      </w:pPr>
      <w:bookmarkStart w:id="65" w:name="_Toc74836013"/>
      <w:r>
        <w:lastRenderedPageBreak/>
        <w:t>Ценовые (тарифные) последствия</w:t>
      </w:r>
      <w:bookmarkEnd w:id="65"/>
    </w:p>
    <w:p w:rsidR="001B0B41" w:rsidRDefault="007351C8" w:rsidP="001B0B41">
      <w:pPr>
        <w:pStyle w:val="2"/>
        <w:numPr>
          <w:ilvl w:val="0"/>
          <w:numId w:val="0"/>
        </w:numPr>
        <w:spacing w:after="0"/>
      </w:pPr>
      <w:hyperlink r:id="rId18" w:anchor="bookmark133" w:history="1">
        <w:bookmarkStart w:id="66" w:name="_Toc59700909"/>
        <w:bookmarkStart w:id="67" w:name="_Toc74836014"/>
        <w:r w:rsidR="001B0B41">
          <w:t>Часть 1. Тарифно-балансовые расчетные модели теплоснабжения потребителей по каждой системе теплоснабжения</w:t>
        </w:r>
        <w:bookmarkEnd w:id="66"/>
        <w:bookmarkEnd w:id="67"/>
      </w:hyperlink>
    </w:p>
    <w:p w:rsidR="001B0B41" w:rsidRDefault="001B0B41" w:rsidP="001B0B41">
      <w:pPr>
        <w:rPr>
          <w:rFonts w:cs="Times New Roman"/>
          <w:szCs w:val="24"/>
          <w:lang w:eastAsia="ru-RU"/>
        </w:rPr>
      </w:pPr>
    </w:p>
    <w:p w:rsidR="001B0B41" w:rsidRDefault="001B0B41" w:rsidP="001B0B41">
      <w:pPr>
        <w:ind w:firstLine="567"/>
        <w:rPr>
          <w:rFonts w:cs="Times New Roman"/>
        </w:rPr>
      </w:pPr>
      <w:r>
        <w:rPr>
          <w:rFonts w:cs="Times New Roman"/>
        </w:rPr>
        <w:t xml:space="preserve"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осуществляющей деятельность в границах МО «село </w:t>
      </w:r>
      <w:proofErr w:type="spellStart"/>
      <w:r>
        <w:rPr>
          <w:rFonts w:cs="Times New Roman"/>
        </w:rPr>
        <w:t>Можарка</w:t>
      </w:r>
      <w:proofErr w:type="spellEnd"/>
      <w:r>
        <w:rPr>
          <w:rFonts w:cs="Times New Roman"/>
        </w:rPr>
        <w:t>», тарифы на тепловую энергию утверждены Приказам Министерства тарифной политики Красноярского кр</w:t>
      </w:r>
      <w:r w:rsidR="000526C4">
        <w:rPr>
          <w:rFonts w:cs="Times New Roman"/>
        </w:rPr>
        <w:t>ая от 15.11.2020 г. № 270</w:t>
      </w:r>
      <w:r>
        <w:rPr>
          <w:rFonts w:cs="Times New Roman"/>
        </w:rPr>
        <w:t xml:space="preserve">-п. Подробная калькуляция должна </w:t>
      </w:r>
      <w:r w:rsidR="00026579">
        <w:rPr>
          <w:rFonts w:cs="Times New Roman"/>
        </w:rPr>
        <w:t>быть раскрыта в Протоколах от 12.11</w:t>
      </w:r>
      <w:r>
        <w:rPr>
          <w:rFonts w:cs="Times New Roman"/>
        </w:rPr>
        <w:t xml:space="preserve">.2020 г., однако такой протокол отсутствует в открытом доступе. </w:t>
      </w:r>
    </w:p>
    <w:p w:rsidR="001D0891" w:rsidRDefault="001D0891" w:rsidP="001B0B41">
      <w:pPr>
        <w:ind w:firstLine="567"/>
        <w:rPr>
          <w:rFonts w:cs="Times New Roman"/>
        </w:rPr>
      </w:pPr>
    </w:p>
    <w:tbl>
      <w:tblPr>
        <w:tblW w:w="9397" w:type="dxa"/>
        <w:tblInd w:w="492" w:type="dxa"/>
        <w:tblLook w:val="04A0" w:firstRow="1" w:lastRow="0" w:firstColumn="1" w:lastColumn="0" w:noHBand="0" w:noVBand="1"/>
      </w:tblPr>
      <w:tblGrid>
        <w:gridCol w:w="1488"/>
        <w:gridCol w:w="3036"/>
        <w:gridCol w:w="1481"/>
        <w:gridCol w:w="950"/>
        <w:gridCol w:w="1397"/>
        <w:gridCol w:w="1045"/>
      </w:tblGrid>
      <w:tr w:rsidR="001D0891" w:rsidTr="001D0891">
        <w:trPr>
          <w:trHeight w:val="331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 xml:space="preserve">Наименование теплоснабжающей </w:t>
            </w:r>
            <w:proofErr w:type="spellStart"/>
            <w:r>
              <w:rPr>
                <w:bCs/>
                <w:color w:val="000000"/>
                <w:szCs w:val="24"/>
                <w:lang w:eastAsia="ru-RU"/>
              </w:rPr>
              <w:t>орга</w:t>
            </w:r>
            <w:proofErr w:type="spellEnd"/>
            <w:r>
              <w:rPr>
                <w:bCs/>
                <w:color w:val="000000"/>
                <w:szCs w:val="24"/>
                <w:lang w:eastAsia="ru-RU"/>
              </w:rPr>
              <w:t>-</w:t>
            </w:r>
            <w:r>
              <w:rPr>
                <w:bCs/>
                <w:color w:val="000000"/>
                <w:szCs w:val="24"/>
                <w:lang w:eastAsia="ru-RU"/>
              </w:rPr>
              <w:br/>
            </w:r>
            <w:proofErr w:type="spellStart"/>
            <w:r>
              <w:rPr>
                <w:bCs/>
                <w:color w:val="000000"/>
                <w:szCs w:val="24"/>
                <w:lang w:eastAsia="ru-RU"/>
              </w:rPr>
              <w:t>низации</w:t>
            </w:r>
            <w:proofErr w:type="spellEnd"/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0891" w:rsidRDefault="001D0891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Решения об установлении цен (тарифов) на тепловую энергию</w:t>
            </w:r>
          </w:p>
        </w:tc>
      </w:tr>
      <w:tr w:rsidR="001D0891" w:rsidTr="001D0891">
        <w:trPr>
          <w:trHeight w:val="31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left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left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Первое</w:t>
            </w:r>
          </w:p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полугодие</w:t>
            </w:r>
          </w:p>
          <w:p w:rsidR="001D0891" w:rsidRDefault="00CA78A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sz w:val="22"/>
                <w:lang w:eastAsia="ru-RU"/>
              </w:rPr>
              <w:t>Изм</w:t>
            </w:r>
            <w:proofErr w:type="spellEnd"/>
            <w:r>
              <w:rPr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Второе </w:t>
            </w:r>
          </w:p>
          <w:p w:rsidR="001D0891" w:rsidRDefault="001D0891">
            <w:pPr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Полугодие</w:t>
            </w:r>
          </w:p>
          <w:p w:rsidR="001D0891" w:rsidRDefault="00CA78A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sz w:val="22"/>
                <w:lang w:eastAsia="ru-RU"/>
              </w:rPr>
              <w:t>Изм</w:t>
            </w:r>
            <w:proofErr w:type="spellEnd"/>
            <w:r>
              <w:rPr>
                <w:color w:val="000000"/>
                <w:sz w:val="22"/>
                <w:lang w:eastAsia="ru-RU"/>
              </w:rPr>
              <w:t>, %</w:t>
            </w:r>
          </w:p>
        </w:tc>
      </w:tr>
      <w:tr w:rsidR="001D0891" w:rsidTr="001D0891">
        <w:trPr>
          <w:trHeight w:val="315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ED51D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left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sz w:val="22"/>
                <w:lang w:eastAsia="ru-RU"/>
              </w:rPr>
              <w:t>Одноставочный</w:t>
            </w:r>
            <w:proofErr w:type="spellEnd"/>
            <w:r>
              <w:rPr>
                <w:color w:val="000000"/>
                <w:sz w:val="22"/>
                <w:lang w:eastAsia="ru-RU"/>
              </w:rPr>
              <w:t xml:space="preserve"> тариф, руб./Гкал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ED51D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4986,92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4986,92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104,6</w:t>
            </w:r>
          </w:p>
        </w:tc>
      </w:tr>
      <w:tr w:rsidR="001D0891" w:rsidTr="001D0891">
        <w:trPr>
          <w:trHeight w:val="31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Надбавка к тарифу для потребителей, руб./Гкал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0,00</w:t>
            </w:r>
          </w:p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D0891" w:rsidTr="001D0891">
        <w:trPr>
          <w:trHeight w:val="31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Плата за подключение к тепловым сетям, руб./Гкал в час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0,00</w:t>
            </w:r>
          </w:p>
          <w:p w:rsidR="001D0891" w:rsidRDefault="001D0891">
            <w:pPr>
              <w:rPr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1" w:rsidRDefault="001D08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 </w:t>
            </w:r>
          </w:p>
        </w:tc>
      </w:tr>
    </w:tbl>
    <w:p w:rsidR="001B0B41" w:rsidRPr="001B0B41" w:rsidRDefault="001B0B41" w:rsidP="001B0B41">
      <w:pPr>
        <w:pStyle w:val="e"/>
        <w:ind w:firstLine="0"/>
      </w:pPr>
    </w:p>
    <w:p w:rsidR="003749B4" w:rsidRPr="00482E8E" w:rsidRDefault="003749B4" w:rsidP="000526C4">
      <w:pPr>
        <w:pStyle w:val="2"/>
        <w:ind w:hanging="283"/>
      </w:pPr>
      <w:bookmarkStart w:id="68" w:name="_Toc74836015"/>
      <w:r w:rsidRPr="00482E8E">
        <w:t>Описание существующих технических и технологических проблем в системах теплоснабжения поселения.</w:t>
      </w:r>
      <w:bookmarkEnd w:id="68"/>
    </w:p>
    <w:p w:rsidR="003749B4" w:rsidRPr="00482E8E" w:rsidRDefault="003749B4">
      <w:pPr>
        <w:pStyle w:val="e"/>
      </w:pPr>
      <w:r w:rsidRPr="00482E8E"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3749B4" w:rsidRPr="00482E8E" w:rsidRDefault="003749B4">
      <w:pPr>
        <w:pStyle w:val="e"/>
        <w:numPr>
          <w:ilvl w:val="0"/>
          <w:numId w:val="3"/>
        </w:numPr>
      </w:pPr>
      <w:r w:rsidRPr="00482E8E">
        <w:t>Основное оборудование источников, как правило, имеет высокую степень износа. Фактический срок службы части оборудования котельной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3749B4" w:rsidRPr="005004DF" w:rsidRDefault="003749B4">
      <w:pPr>
        <w:pStyle w:val="e"/>
        <w:numPr>
          <w:ilvl w:val="0"/>
          <w:numId w:val="3"/>
        </w:numPr>
        <w:rPr>
          <w:rStyle w:val="aff4"/>
          <w:b w:val="0"/>
        </w:rPr>
      </w:pPr>
      <w:r w:rsidRPr="005004DF">
        <w:rPr>
          <w:rStyle w:val="aff4"/>
          <w:b w:val="0"/>
        </w:rP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3749B4" w:rsidRPr="00482E8E" w:rsidRDefault="003749B4">
      <w:pPr>
        <w:pStyle w:val="e"/>
        <w:numPr>
          <w:ilvl w:val="0"/>
          <w:numId w:val="3"/>
        </w:numPr>
      </w:pPr>
      <w:r w:rsidRPr="00482E8E">
        <w:t>Источники тепловой энергии в системах теплоснабжения могут быть в достаточной степени обеспечены топливом. Нехватка топлива в отдельных системах является следствием причин, лежащих в сфере организации взаимоотношений между участниками процессов теплоснабжения и теплопотребления, а так же в сфере управления этими процессами. Согласно предоставленных данных, проблема, заключающиеся в надежном и эффективном снабжении топливом, отсутствует. На источниках тепла используется местные природные ресурсы.</w:t>
      </w:r>
    </w:p>
    <w:p w:rsidR="003749B4" w:rsidRPr="00482E8E" w:rsidRDefault="003749B4">
      <w:pPr>
        <w:pStyle w:val="e"/>
        <w:numPr>
          <w:ilvl w:val="0"/>
          <w:numId w:val="3"/>
        </w:numPr>
      </w:pPr>
      <w:r w:rsidRPr="00482E8E">
        <w:lastRenderedPageBreak/>
        <w:t xml:space="preserve">По предоставленным сведениями </w:t>
      </w:r>
      <w:proofErr w:type="gramStart"/>
      <w:r w:rsidRPr="00482E8E">
        <w:t>все  источники</w:t>
      </w:r>
      <w:proofErr w:type="gramEnd"/>
      <w:r w:rsidRPr="00482E8E">
        <w:t xml:space="preserve"> тепловой энергии в достаточной степени укомплектованы специалистами.</w:t>
      </w:r>
    </w:p>
    <w:p w:rsidR="003749B4" w:rsidRPr="00482E8E" w:rsidRDefault="003749B4">
      <w:pPr>
        <w:pStyle w:val="e"/>
        <w:numPr>
          <w:ilvl w:val="0"/>
          <w:numId w:val="3"/>
        </w:numPr>
      </w:pPr>
      <w:r w:rsidRPr="00482E8E"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</w:t>
      </w:r>
      <w:proofErr w:type="gramStart"/>
      <w:r w:rsidRPr="00482E8E">
        <w:t>только  в</w:t>
      </w:r>
      <w:proofErr w:type="gramEnd"/>
      <w:r w:rsidRPr="00482E8E">
        <w:t xml:space="preserve"> период подготовки к очередному отопительному сезону. </w:t>
      </w:r>
    </w:p>
    <w:p w:rsidR="003749B4" w:rsidRPr="00482E8E" w:rsidRDefault="003749B4">
      <w:pPr>
        <w:pStyle w:val="Default"/>
        <w:ind w:firstLine="709"/>
      </w:pPr>
    </w:p>
    <w:p w:rsidR="000526C4" w:rsidRDefault="003749B4" w:rsidP="00DA297D">
      <w:pPr>
        <w:pStyle w:val="Default"/>
        <w:ind w:firstLine="709"/>
      </w:pPr>
      <w:r w:rsidRPr="00482E8E">
        <w:rPr>
          <w:rStyle w:val="highlight"/>
        </w:rPr>
        <w:t xml:space="preserve">Проблемы </w:t>
      </w:r>
      <w:bookmarkStart w:id="69" w:name="YANDEX_268"/>
      <w:bookmarkEnd w:id="69"/>
      <w:r w:rsidRPr="00482E8E">
        <w:rPr>
          <w:rStyle w:val="highlight"/>
        </w:rPr>
        <w:t xml:space="preserve">в </w:t>
      </w:r>
      <w:bookmarkStart w:id="70" w:name="YANDEX_269"/>
      <w:bookmarkEnd w:id="70"/>
      <w:r w:rsidRPr="00482E8E">
        <w:rPr>
          <w:rStyle w:val="highlight"/>
        </w:rPr>
        <w:t xml:space="preserve">системах </w:t>
      </w:r>
      <w:bookmarkStart w:id="71" w:name="YANDEX_270"/>
      <w:bookmarkEnd w:id="71"/>
      <w:r w:rsidRPr="00482E8E">
        <w:rPr>
          <w:rStyle w:val="highlight"/>
        </w:rPr>
        <w:t xml:space="preserve">теплоснабжения </w:t>
      </w:r>
      <w:r w:rsidRPr="00482E8E">
        <w:t xml:space="preserve">источников тепловой </w:t>
      </w:r>
      <w:proofErr w:type="gramStart"/>
      <w:r w:rsidRPr="00482E8E">
        <w:t>энергии  разделены</w:t>
      </w:r>
      <w:proofErr w:type="gramEnd"/>
      <w:r w:rsidRPr="00482E8E">
        <w:t xml:space="preserve"> на две группы и сведены в табличный вид.</w:t>
      </w:r>
    </w:p>
    <w:p w:rsidR="000526C4" w:rsidRPr="00482E8E" w:rsidRDefault="000526C4">
      <w:pPr>
        <w:pStyle w:val="Default"/>
        <w:ind w:firstLine="709"/>
      </w:pPr>
    </w:p>
    <w:p w:rsidR="003749B4" w:rsidRPr="00482E8E" w:rsidRDefault="000526C4">
      <w:pPr>
        <w:pStyle w:val="Default"/>
        <w:ind w:firstLine="709"/>
        <w:jc w:val="right"/>
      </w:pPr>
      <w:r>
        <w:t>Таблица 13</w:t>
      </w:r>
      <w:r w:rsidR="00026579">
        <w:t>.1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422"/>
      </w:tblGrid>
      <w:tr w:rsidR="003749B4" w:rsidRPr="00482E8E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jc w:val="center"/>
            </w:pPr>
            <w:r w:rsidRPr="00482E8E">
              <w:t>Наименование источника</w:t>
            </w:r>
          </w:p>
          <w:p w:rsidR="003749B4" w:rsidRPr="00482E8E" w:rsidRDefault="003749B4">
            <w:pPr>
              <w:pStyle w:val="Default"/>
              <w:jc w:val="center"/>
            </w:pPr>
            <w:r w:rsidRPr="00482E8E">
              <w:t>тепла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jc w:val="center"/>
            </w:pPr>
            <w:r w:rsidRPr="00482E8E">
              <w:t>Проблемы в системах теплоснабжения</w:t>
            </w:r>
          </w:p>
        </w:tc>
      </w:tr>
      <w:tr w:rsidR="003749B4" w:rsidRPr="00482E8E">
        <w:trPr>
          <w:trHeight w:val="24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>
            <w:pPr>
              <w:pStyle w:val="Default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jc w:val="center"/>
            </w:pPr>
            <w:r w:rsidRPr="00482E8E">
              <w:t>В котельной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  <w:jc w:val="center"/>
            </w:pPr>
            <w:r w:rsidRPr="00482E8E">
              <w:t>На тепловых сетях</w:t>
            </w:r>
          </w:p>
        </w:tc>
      </w:tr>
      <w:tr w:rsidR="003749B4" w:rsidRPr="00482E8E">
        <w:trPr>
          <w:trHeight w:val="1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e"/>
              <w:snapToGrid w:val="0"/>
              <w:ind w:firstLine="0"/>
              <w:jc w:val="left"/>
            </w:pPr>
            <w:r w:rsidRPr="00482E8E">
              <w:t xml:space="preserve">Котельная </w:t>
            </w:r>
          </w:p>
          <w:p w:rsidR="003749B4" w:rsidRPr="00482E8E" w:rsidRDefault="003749B4">
            <w:pPr>
              <w:pStyle w:val="e"/>
              <w:ind w:firstLine="0"/>
              <w:jc w:val="left"/>
            </w:pPr>
            <w:r w:rsidRPr="00482E8E">
              <w:t xml:space="preserve">с. </w:t>
            </w:r>
            <w:proofErr w:type="spellStart"/>
            <w:r w:rsidRPr="00482E8E">
              <w:t>Можарка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</w:pPr>
            <w:r w:rsidRPr="00482E8E">
              <w:t>1. Отсутствие приборов учета тепловой энергии как на источнике, так и у потребителей;</w:t>
            </w:r>
          </w:p>
          <w:p w:rsidR="003749B4" w:rsidRPr="00482E8E" w:rsidRDefault="003749B4">
            <w:pPr>
              <w:pStyle w:val="Default"/>
            </w:pPr>
            <w:r w:rsidRPr="00482E8E">
              <w:t xml:space="preserve">2. Отсутствие водоподготовки </w:t>
            </w:r>
            <w:proofErr w:type="spellStart"/>
            <w:r w:rsidRPr="00482E8E">
              <w:t>подпиточной</w:t>
            </w:r>
            <w:proofErr w:type="spellEnd"/>
            <w:r w:rsidRPr="00482E8E">
              <w:t xml:space="preserve"> воды;</w:t>
            </w:r>
          </w:p>
          <w:p w:rsidR="003749B4" w:rsidRPr="00482E8E" w:rsidRDefault="003749B4">
            <w:pPr>
              <w:pStyle w:val="Default"/>
            </w:pPr>
            <w:r w:rsidRPr="00482E8E">
              <w:t>3. Износ оборудования котельной;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>
            <w:pPr>
              <w:pStyle w:val="Default"/>
              <w:snapToGrid w:val="0"/>
            </w:pPr>
            <w:r w:rsidRPr="00482E8E">
              <w:t>1.Плохое состояние трубопроводов тепловых сетей;</w:t>
            </w:r>
          </w:p>
          <w:p w:rsidR="003749B4" w:rsidRPr="00482E8E" w:rsidRDefault="003749B4">
            <w:pPr>
              <w:pStyle w:val="Default"/>
            </w:pPr>
            <w:r w:rsidRPr="00482E8E">
              <w:t>2.Низкое качество теплоизоляции (или полное ее отсутствие на отдельных участках);</w:t>
            </w:r>
          </w:p>
          <w:p w:rsidR="003749B4" w:rsidRPr="00482E8E" w:rsidRDefault="003749B4">
            <w:pPr>
              <w:pStyle w:val="Default"/>
            </w:pPr>
          </w:p>
        </w:tc>
      </w:tr>
    </w:tbl>
    <w:p w:rsidR="003749B4" w:rsidRPr="00482E8E" w:rsidRDefault="003749B4">
      <w:pPr>
        <w:pStyle w:val="1"/>
        <w:numPr>
          <w:ilvl w:val="0"/>
          <w:numId w:val="0"/>
        </w:numPr>
        <w:ind w:left="709" w:right="55"/>
        <w:jc w:val="center"/>
      </w:pPr>
      <w:bookmarkStart w:id="72" w:name="__RefHeading__11_1969770751"/>
      <w:bookmarkStart w:id="73" w:name="_Toc74836016"/>
      <w:bookmarkEnd w:id="72"/>
      <w:r w:rsidRPr="00482E8E">
        <w:lastRenderedPageBreak/>
        <w:t>Нормативно-техническая (ссылочная) литература</w:t>
      </w:r>
      <w:bookmarkEnd w:id="73"/>
    </w:p>
    <w:p w:rsidR="003749B4" w:rsidRPr="00482E8E" w:rsidRDefault="003749B4">
      <w:pPr>
        <w:pStyle w:val="123"/>
        <w:numPr>
          <w:ilvl w:val="1"/>
          <w:numId w:val="4"/>
        </w:numPr>
        <w:ind w:left="851"/>
      </w:pPr>
      <w:r w:rsidRPr="00482E8E">
        <w:t xml:space="preserve">Постановление Правительства Российской Федерации от 22.02.2012г №154   </w:t>
      </w:r>
      <w:proofErr w:type="gramStart"/>
      <w:r w:rsidRPr="00482E8E">
        <w:t xml:space="preserve">   «</w:t>
      </w:r>
      <w:proofErr w:type="gramEnd"/>
      <w:r w:rsidRPr="00482E8E">
        <w:t>О требованиях к схемам теплоснабжения, порядку их разработки и утверждения»;</w:t>
      </w:r>
    </w:p>
    <w:p w:rsidR="003749B4" w:rsidRPr="00482E8E" w:rsidRDefault="003749B4">
      <w:pPr>
        <w:pStyle w:val="123"/>
        <w:numPr>
          <w:ilvl w:val="1"/>
          <w:numId w:val="4"/>
        </w:numPr>
        <w:ind w:left="851"/>
      </w:pPr>
      <w:r w:rsidRPr="00482E8E">
        <w:t>Методические рекомендации по разработке схем теплоснабжения.</w:t>
      </w:r>
    </w:p>
    <w:p w:rsidR="003749B4" w:rsidRPr="00482E8E" w:rsidRDefault="003749B4">
      <w:pPr>
        <w:pStyle w:val="123"/>
        <w:numPr>
          <w:ilvl w:val="1"/>
          <w:numId w:val="4"/>
        </w:numPr>
        <w:ind w:left="851"/>
      </w:pPr>
      <w:r w:rsidRPr="00482E8E">
        <w:t>СНиП 41-02-2003 «Тепловые сети»;</w:t>
      </w:r>
    </w:p>
    <w:p w:rsidR="003749B4" w:rsidRPr="00482E8E" w:rsidRDefault="000526C4">
      <w:pPr>
        <w:pStyle w:val="123"/>
        <w:numPr>
          <w:ilvl w:val="1"/>
          <w:numId w:val="4"/>
        </w:numPr>
        <w:ind w:left="851"/>
      </w:pPr>
      <w:r>
        <w:t>СП 89.13330.2016</w:t>
      </w:r>
      <w:r w:rsidR="003749B4" w:rsidRPr="00482E8E">
        <w:t xml:space="preserve"> «Котельные установки»;</w:t>
      </w:r>
    </w:p>
    <w:p w:rsidR="003749B4" w:rsidRPr="00482E8E" w:rsidRDefault="003749B4">
      <w:pPr>
        <w:pStyle w:val="123"/>
        <w:numPr>
          <w:ilvl w:val="1"/>
          <w:numId w:val="4"/>
        </w:numPr>
        <w:ind w:left="851"/>
      </w:pPr>
      <w:r w:rsidRPr="00482E8E">
        <w:t>РД-7-ВЭП «Расчет систем централизованного теплоснабжения с учетом требований надежности».</w:t>
      </w:r>
    </w:p>
    <w:p w:rsidR="003749B4" w:rsidRPr="00482E8E" w:rsidRDefault="003749B4">
      <w:pPr>
        <w:pStyle w:val="123"/>
        <w:numPr>
          <w:ilvl w:val="0"/>
          <w:numId w:val="0"/>
        </w:numPr>
        <w:ind w:left="851"/>
      </w:pPr>
    </w:p>
    <w:p w:rsidR="003749B4" w:rsidRPr="00482E8E" w:rsidRDefault="003749B4">
      <w:pPr>
        <w:pStyle w:val="aff"/>
      </w:pPr>
      <w:bookmarkStart w:id="74" w:name="__RefHeading__13_1969770751"/>
      <w:bookmarkEnd w:id="74"/>
      <w:r w:rsidRPr="00482E8E">
        <w:lastRenderedPageBreak/>
        <w:t>Схема раздела границ теплоснабжения</w:t>
      </w:r>
    </w:p>
    <w:p w:rsidR="003749B4" w:rsidRDefault="00D83DE7">
      <w:pPr>
        <w:pStyle w:val="e"/>
        <w:ind w:firstLine="0"/>
      </w:pPr>
      <w:r w:rsidRPr="00482E8E">
        <w:rPr>
          <w:noProof/>
          <w:lang w:eastAsia="ru-RU"/>
        </w:rPr>
        <w:drawing>
          <wp:inline distT="0" distB="0" distL="0" distR="0">
            <wp:extent cx="6248400" cy="88315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31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9B4" w:rsidSect="007D5A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641" w:right="991" w:bottom="368" w:left="1276" w:header="300" w:footer="312" w:gutter="0"/>
      <w:pgBorders>
        <w:top w:val="single" w:sz="8" w:space="14" w:color="000000"/>
        <w:left w:val="single" w:sz="8" w:space="10" w:color="000000"/>
        <w:bottom w:val="single" w:sz="8" w:space="0" w:color="000000"/>
        <w:right w:val="single" w:sz="8" w:space="17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C8" w:rsidRDefault="007351C8">
      <w:r>
        <w:separator/>
      </w:r>
    </w:p>
  </w:endnote>
  <w:endnote w:type="continuationSeparator" w:id="0">
    <w:p w:rsidR="007351C8" w:rsidRDefault="0073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>
    <w:pPr>
      <w:pStyle w:val="af1"/>
      <w:jc w:val="right"/>
    </w:pPr>
    <w:r>
      <w:rPr>
        <w:noProof/>
        <w:lang w:eastAsia="ru-RU"/>
      </w:rPr>
      <mc:AlternateContent>
        <mc:Choice Requires="wps">
          <w:drawing>
            <wp:anchor distT="0" distB="0" distL="71755" distR="0" simplePos="0" relativeHeight="251656704" behindDoc="0" locked="0" layoutInCell="1" allowOverlap="1">
              <wp:simplePos x="0" y="0"/>
              <wp:positionH relativeFrom="page">
                <wp:posOffset>7332980</wp:posOffset>
              </wp:positionH>
              <wp:positionV relativeFrom="page">
                <wp:posOffset>10133330</wp:posOffset>
              </wp:positionV>
              <wp:extent cx="225425" cy="557530"/>
              <wp:effectExtent l="8255" t="8255" r="4445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557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7"/>
                          </w:tblGrid>
                          <w:tr w:rsidR="00022CC2">
                            <w:trPr>
                              <w:trHeight w:hRule="exact" w:val="284"/>
                            </w:trPr>
                            <w:tc>
                              <w:tcPr>
                                <w:tcW w:w="357" w:type="dxa"/>
                                <w:tcBorders>
                                  <w:left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22CC2" w:rsidRDefault="00022CC2">
                                <w:pPr>
                                  <w:snapToGrid w:val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022CC2">
                            <w:trPr>
                              <w:trHeight w:hRule="exact" w:val="284"/>
                            </w:trPr>
                            <w:tc>
                              <w:tcPr>
                                <w:tcW w:w="357" w:type="dxa"/>
                                <w:tcBorders>
                                  <w:left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22CC2" w:rsidRDefault="00022CC2">
                                <w:pPr>
                                  <w:snapToGrid w:val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022CC2">
                            <w:trPr>
                              <w:trHeight w:hRule="exact" w:val="312"/>
                            </w:trPr>
                            <w:tc>
                              <w:tcPr>
                                <w:tcW w:w="357" w:type="dxa"/>
                                <w:shd w:val="clear" w:color="auto" w:fill="auto"/>
                                <w:vAlign w:val="center"/>
                              </w:tcPr>
                              <w:p w:rsidR="00022CC2" w:rsidRDefault="00022CC2">
                                <w:pPr>
                                  <w:snapToGrid w:val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022CC2" w:rsidRDefault="00022CC2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7.4pt;margin-top:797.9pt;width:17.75pt;height:43.9pt;z-index:251656704;visibility:visible;mso-wrap-style:square;mso-width-percent:0;mso-height-percent:0;mso-wrap-distance-left:5.6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" stroked="f">
              <v:fill opacity="0"/>
              <v:textbox inset="0,0,0,0">
                <w:txbxContent>
                  <w:tbl>
                    <w:tblPr>
                      <w:tblW w:w="0" w:type="auto"/>
                      <w:tblInd w:w="57" w:type="dxa"/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57"/>
                    </w:tblGrid>
                    <w:tr w:rsidR="00022CC2">
                      <w:trPr>
                        <w:trHeight w:hRule="exact" w:val="284"/>
                      </w:trPr>
                      <w:tc>
                        <w:tcPr>
                          <w:tcW w:w="357" w:type="dxa"/>
                          <w:tcBorders>
                            <w:left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022CC2" w:rsidRDefault="00022CC2">
                          <w:pPr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22CC2">
                      <w:trPr>
                        <w:trHeight w:hRule="exact" w:val="284"/>
                      </w:trPr>
                      <w:tc>
                        <w:tcPr>
                          <w:tcW w:w="357" w:type="dxa"/>
                          <w:tcBorders>
                            <w:left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022CC2" w:rsidRDefault="00022CC2">
                          <w:pPr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22CC2">
                      <w:trPr>
                        <w:trHeight w:hRule="exact" w:val="312"/>
                      </w:trPr>
                      <w:tc>
                        <w:tcPr>
                          <w:tcW w:w="357" w:type="dxa"/>
                          <w:shd w:val="clear" w:color="auto" w:fill="auto"/>
                          <w:vAlign w:val="center"/>
                        </w:tcPr>
                        <w:p w:rsidR="00022CC2" w:rsidRDefault="00022CC2">
                          <w:pPr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22CC2" w:rsidRDefault="00022CC2">
                    <w:r>
                      <w:t xml:space="preserve"> 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666511"/>
      <w:docPartObj>
        <w:docPartGallery w:val="Page Numbers (Bottom of Page)"/>
        <w:docPartUnique/>
      </w:docPartObj>
    </w:sdtPr>
    <w:sdtEndPr/>
    <w:sdtContent>
      <w:p w:rsidR="00022CC2" w:rsidRDefault="00022CC2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9B">
          <w:rPr>
            <w:noProof/>
          </w:rPr>
          <w:t>5</w:t>
        </w:r>
        <w:r>
          <w:fldChar w:fldCharType="end"/>
        </w:r>
      </w:p>
    </w:sdtContent>
  </w:sdt>
  <w:p w:rsidR="00022CC2" w:rsidRDefault="00022CC2">
    <w:pPr>
      <w:pStyle w:val="af1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C8" w:rsidRDefault="007351C8">
      <w:r>
        <w:separator/>
      </w:r>
    </w:p>
  </w:footnote>
  <w:footnote w:type="continuationSeparator" w:id="0">
    <w:p w:rsidR="007351C8" w:rsidRDefault="0073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>
    <w:pPr>
      <w:pStyle w:val="af0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114935" simplePos="0" relativeHeight="251658752" behindDoc="0" locked="0" layoutInCell="1" allowOverlap="1">
              <wp:simplePos x="0" y="0"/>
              <wp:positionH relativeFrom="page">
                <wp:posOffset>-17780</wp:posOffset>
              </wp:positionH>
              <wp:positionV relativeFrom="page">
                <wp:posOffset>10501630</wp:posOffset>
              </wp:positionV>
              <wp:extent cx="431165" cy="189230"/>
              <wp:effectExtent l="1270" t="5080" r="5715" b="5715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89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CC2" w:rsidRDefault="00022CC2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.4pt;margin-top:826.9pt;width:33.95pt;height:14.9pt;z-index:251658752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nYjQIAACIFAAAOAAAAZHJzL2Uyb0RvYy54bWysVNuO2yAQfa/Uf0C8Z31ZJxtb66z20lSV&#10;thdptx9AMI5RMVAgsbdV/70DxNn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" stroked="f">
              <v:fill opacity="0"/>
              <v:textbox inset="0,0,0,0">
                <w:txbxContent>
                  <w:p w:rsidR="000526C4" w:rsidRDefault="000526C4">
                    <w:r>
                      <w:t xml:space="preserve"> 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C2" w:rsidRDefault="00022C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0AFB6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851"/>
        </w:tabs>
        <w:ind w:left="426" w:firstLine="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pStyle w:val="3"/>
      <w:lvlText w:val="%3)"/>
      <w:lvlJc w:val="left"/>
      <w:pPr>
        <w:tabs>
          <w:tab w:val="num" w:pos="1020"/>
        </w:tabs>
        <w:ind w:left="426" w:firstLine="0"/>
      </w:pPr>
      <w:rPr>
        <w:rFonts w:ascii="Wingdings" w:hAnsi="Wingding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74"/>
        </w:tabs>
        <w:ind w:left="709" w:firstLine="0"/>
      </w:pPr>
      <w:rPr>
        <w:rFonts w:ascii="Symbol" w:hAnsi="Symbol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287"/>
        </w:tabs>
        <w:ind w:left="2287" w:hanging="1152"/>
      </w:pPr>
      <w:rPr>
        <w:rFonts w:ascii="Symbol" w:hAnsi="Symbol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ascii="Symbol" w:hAnsi="Symbol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ascii="Symbol" w:hAnsi="Symbol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"/>
        <w:szCs w:val="22"/>
        <w:u w:val="none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pStyle w:val="123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ascii="Times New Roman" w:hAnsi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864" w:hanging="144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ascii="Times New Roman" w:hAnsi="Times New Roman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1296" w:hanging="288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ascii="Times New Roman" w:hAnsi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1584" w:hanging="144"/>
      </w:pPr>
      <w:rPr>
        <w:rFonts w:ascii="Times New Roman" w:hAnsi="Times New Roman"/>
      </w:rPr>
    </w:lvl>
  </w:abstractNum>
  <w:abstractNum w:abstractNumId="4" w15:restartNumberingAfterBreak="0">
    <w:nsid w:val="137F2EBB"/>
    <w:multiLevelType w:val="multilevel"/>
    <w:tmpl w:val="137F2EBB"/>
    <w:lvl w:ilvl="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DF94720"/>
    <w:multiLevelType w:val="multilevel"/>
    <w:tmpl w:val="3DF94720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F9"/>
    <w:rsid w:val="00011706"/>
    <w:rsid w:val="00011DD6"/>
    <w:rsid w:val="00011F07"/>
    <w:rsid w:val="00014092"/>
    <w:rsid w:val="00022CC2"/>
    <w:rsid w:val="00026579"/>
    <w:rsid w:val="000475FD"/>
    <w:rsid w:val="000526C4"/>
    <w:rsid w:val="0006045C"/>
    <w:rsid w:val="00086FFD"/>
    <w:rsid w:val="000901D8"/>
    <w:rsid w:val="000A4849"/>
    <w:rsid w:val="000D00EC"/>
    <w:rsid w:val="000E70F0"/>
    <w:rsid w:val="001738F9"/>
    <w:rsid w:val="001B0B41"/>
    <w:rsid w:val="001C2483"/>
    <w:rsid w:val="001C663E"/>
    <w:rsid w:val="001D0891"/>
    <w:rsid w:val="001D59C4"/>
    <w:rsid w:val="001F4B89"/>
    <w:rsid w:val="001F5D1B"/>
    <w:rsid w:val="00230F7D"/>
    <w:rsid w:val="00233690"/>
    <w:rsid w:val="00242C49"/>
    <w:rsid w:val="00256362"/>
    <w:rsid w:val="0027085B"/>
    <w:rsid w:val="002734FC"/>
    <w:rsid w:val="002744A8"/>
    <w:rsid w:val="002A433D"/>
    <w:rsid w:val="002B29D8"/>
    <w:rsid w:val="002B3C37"/>
    <w:rsid w:val="002D5302"/>
    <w:rsid w:val="002D5992"/>
    <w:rsid w:val="00312C6D"/>
    <w:rsid w:val="00330F59"/>
    <w:rsid w:val="003355F7"/>
    <w:rsid w:val="00344D2D"/>
    <w:rsid w:val="00353816"/>
    <w:rsid w:val="003566C1"/>
    <w:rsid w:val="00360AF5"/>
    <w:rsid w:val="00372D1F"/>
    <w:rsid w:val="003749B4"/>
    <w:rsid w:val="003803AA"/>
    <w:rsid w:val="003B6A4A"/>
    <w:rsid w:val="003B7B62"/>
    <w:rsid w:val="00415988"/>
    <w:rsid w:val="004470B5"/>
    <w:rsid w:val="00482E8E"/>
    <w:rsid w:val="00493669"/>
    <w:rsid w:val="004D337B"/>
    <w:rsid w:val="005002DF"/>
    <w:rsid w:val="005004DF"/>
    <w:rsid w:val="0053770F"/>
    <w:rsid w:val="005762FA"/>
    <w:rsid w:val="005825D0"/>
    <w:rsid w:val="005A0000"/>
    <w:rsid w:val="005B7CD4"/>
    <w:rsid w:val="005F4F74"/>
    <w:rsid w:val="006524B7"/>
    <w:rsid w:val="00660F76"/>
    <w:rsid w:val="00662999"/>
    <w:rsid w:val="006B22FA"/>
    <w:rsid w:val="006B4081"/>
    <w:rsid w:val="006B433F"/>
    <w:rsid w:val="007103E9"/>
    <w:rsid w:val="007265D8"/>
    <w:rsid w:val="007351C8"/>
    <w:rsid w:val="00744DA0"/>
    <w:rsid w:val="00764EF6"/>
    <w:rsid w:val="00795A36"/>
    <w:rsid w:val="007A5A46"/>
    <w:rsid w:val="007B6426"/>
    <w:rsid w:val="007D5A93"/>
    <w:rsid w:val="00804095"/>
    <w:rsid w:val="0081330D"/>
    <w:rsid w:val="00853646"/>
    <w:rsid w:val="008721EF"/>
    <w:rsid w:val="00890418"/>
    <w:rsid w:val="008B6D58"/>
    <w:rsid w:val="008D5631"/>
    <w:rsid w:val="008E4E7F"/>
    <w:rsid w:val="00906FE1"/>
    <w:rsid w:val="00965301"/>
    <w:rsid w:val="00983D5E"/>
    <w:rsid w:val="0099017C"/>
    <w:rsid w:val="009A1638"/>
    <w:rsid w:val="009E05A4"/>
    <w:rsid w:val="009E0A9D"/>
    <w:rsid w:val="00A0125B"/>
    <w:rsid w:val="00A334FB"/>
    <w:rsid w:val="00A437E5"/>
    <w:rsid w:val="00A445E3"/>
    <w:rsid w:val="00A52D9B"/>
    <w:rsid w:val="00A86680"/>
    <w:rsid w:val="00AB3025"/>
    <w:rsid w:val="00AC2F20"/>
    <w:rsid w:val="00AE0B3B"/>
    <w:rsid w:val="00B10DD7"/>
    <w:rsid w:val="00B371E0"/>
    <w:rsid w:val="00B43AF2"/>
    <w:rsid w:val="00B60330"/>
    <w:rsid w:val="00B608B2"/>
    <w:rsid w:val="00B62517"/>
    <w:rsid w:val="00B6501E"/>
    <w:rsid w:val="00BA1BDD"/>
    <w:rsid w:val="00BE426E"/>
    <w:rsid w:val="00C478D4"/>
    <w:rsid w:val="00C55F73"/>
    <w:rsid w:val="00C823F4"/>
    <w:rsid w:val="00CA78A8"/>
    <w:rsid w:val="00CB61C3"/>
    <w:rsid w:val="00CE68E5"/>
    <w:rsid w:val="00CE76DD"/>
    <w:rsid w:val="00CF665B"/>
    <w:rsid w:val="00D711C5"/>
    <w:rsid w:val="00D7730D"/>
    <w:rsid w:val="00D83DE7"/>
    <w:rsid w:val="00D855A6"/>
    <w:rsid w:val="00D959AB"/>
    <w:rsid w:val="00DA297D"/>
    <w:rsid w:val="00DA66EB"/>
    <w:rsid w:val="00E05545"/>
    <w:rsid w:val="00E062A9"/>
    <w:rsid w:val="00E11B92"/>
    <w:rsid w:val="00E947F0"/>
    <w:rsid w:val="00E974AE"/>
    <w:rsid w:val="00EB1617"/>
    <w:rsid w:val="00EB4CB8"/>
    <w:rsid w:val="00EC3C8A"/>
    <w:rsid w:val="00ED224C"/>
    <w:rsid w:val="00ED51D1"/>
    <w:rsid w:val="00EF1B90"/>
    <w:rsid w:val="00EF4AC9"/>
    <w:rsid w:val="00F06671"/>
    <w:rsid w:val="00F06B91"/>
    <w:rsid w:val="00F1687A"/>
    <w:rsid w:val="00F435F9"/>
    <w:rsid w:val="00F43831"/>
    <w:rsid w:val="00F5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836984"/>
  <w15:chartTrackingRefBased/>
  <w15:docId w15:val="{7DF45A35-6AE7-4782-B0FD-D97E3D8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rFonts w:cs="Calibri"/>
      <w:sz w:val="24"/>
      <w:szCs w:val="22"/>
      <w:lang w:eastAsia="ar-SA"/>
    </w:rPr>
  </w:style>
  <w:style w:type="paragraph" w:styleId="1">
    <w:name w:val="heading 1"/>
    <w:basedOn w:val="a0"/>
    <w:next w:val="2"/>
    <w:qFormat/>
    <w:pPr>
      <w:keepNext/>
      <w:pageBreakBefore/>
      <w:widowControl w:val="0"/>
      <w:numPr>
        <w:numId w:val="1"/>
      </w:numPr>
      <w:tabs>
        <w:tab w:val="left" w:pos="2098"/>
      </w:tabs>
      <w:suppressAutoHyphens/>
      <w:spacing w:before="360" w:after="360"/>
      <w:jc w:val="left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e"/>
    <w:qFormat/>
    <w:pPr>
      <w:keepNext/>
      <w:keepLines/>
      <w:widowControl w:val="0"/>
      <w:numPr>
        <w:ilvl w:val="1"/>
        <w:numId w:val="1"/>
      </w:numPr>
      <w:tabs>
        <w:tab w:val="clear" w:pos="851"/>
        <w:tab w:val="num" w:pos="992"/>
        <w:tab w:val="left" w:pos="1701"/>
        <w:tab w:val="left" w:pos="1814"/>
      </w:tabs>
      <w:suppressAutoHyphens/>
      <w:snapToGrid w:val="0"/>
      <w:spacing w:before="360" w:after="240"/>
      <w:ind w:left="709"/>
      <w:outlineLvl w:val="1"/>
    </w:pPr>
    <w:rPr>
      <w:b/>
      <w:bCs/>
      <w:szCs w:val="24"/>
    </w:rPr>
  </w:style>
  <w:style w:type="paragraph" w:styleId="3">
    <w:name w:val="heading 3"/>
    <w:basedOn w:val="a0"/>
    <w:next w:val="e"/>
    <w:qFormat/>
    <w:pPr>
      <w:keepNext/>
      <w:numPr>
        <w:ilvl w:val="2"/>
        <w:numId w:val="1"/>
      </w:numPr>
      <w:tabs>
        <w:tab w:val="left" w:pos="1077"/>
        <w:tab w:val="left" w:pos="1304"/>
      </w:tabs>
      <w:spacing w:before="360" w:after="120"/>
      <w:ind w:left="710"/>
      <w:outlineLvl w:val="2"/>
    </w:pPr>
    <w:rPr>
      <w:bCs/>
      <w:i/>
      <w:szCs w:val="24"/>
    </w:rPr>
  </w:style>
  <w:style w:type="paragraph" w:styleId="4">
    <w:name w:val="heading 4"/>
    <w:basedOn w:val="3"/>
    <w:next w:val="a0"/>
    <w:qFormat/>
    <w:pPr>
      <w:keepLines/>
      <w:numPr>
        <w:ilvl w:val="3"/>
      </w:numPr>
      <w:tabs>
        <w:tab w:val="left" w:pos="1531"/>
      </w:tabs>
      <w:spacing w:before="200"/>
      <w:outlineLvl w:val="3"/>
    </w:pPr>
    <w:rPr>
      <w:bCs w:val="0"/>
      <w:i w:val="0"/>
      <w:iCs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871"/>
      </w:tabs>
      <w:ind w:left="680"/>
      <w:outlineLvl w:val="4"/>
    </w:pPr>
    <w:rPr>
      <w:u w:val="singl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tabs>
        <w:tab w:val="left" w:pos="2287"/>
      </w:tabs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tabs>
        <w:tab w:val="left" w:pos="2005"/>
      </w:tabs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tabs>
        <w:tab w:val="left" w:pos="2149"/>
      </w:tabs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tabs>
        <w:tab w:val="left" w:pos="2293"/>
      </w:tabs>
      <w:spacing w:before="240" w:after="60"/>
      <w:outlineLvl w:val="8"/>
    </w:pPr>
    <w:rPr>
      <w:rFonts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hAnsi="Times New Roman"/>
      <w:sz w:val="24"/>
    </w:rPr>
  </w:style>
  <w:style w:type="character" w:customStyle="1" w:styleId="WW8Num4z1">
    <w:name w:val="WW8Num4z1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2z1">
    <w:name w:val="WW8Num12z1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2z2">
    <w:name w:val="WW8Num12z2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5z1">
    <w:name w:val="WW8Num15z1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rPr>
      <w:rFonts w:cs="Times New Roman"/>
    </w:rPr>
  </w:style>
  <w:style w:type="character" w:customStyle="1" w:styleId="WW8Num15z4">
    <w:name w:val="WW8Num15z4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6z0">
    <w:name w:val="WW8Num16z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eastAsia="Times New Roman" w:cs="Times New Roman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Times New Roman" w:eastAsia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Times New Roman" w:eastAsia="Times New Roman" w:hAnsi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eastAsia="Times New Roman" w:hAnsi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hAnsi="Times New Roman"/>
      <w:sz w:val="24"/>
    </w:rPr>
  </w:style>
  <w:style w:type="character" w:customStyle="1" w:styleId="WW8Num32z1">
    <w:name w:val="WW8Num32z1"/>
    <w:rPr>
      <w:rFonts w:ascii="Times New Roman" w:hAnsi="Times New Roman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2z5">
    <w:name w:val="WW8Num32z5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Times New Roman" w:hAnsi="Times New Roman" w:cs="Times New Roman"/>
      <w:b/>
      <w:caps/>
      <w:sz w:val="28"/>
      <w:szCs w:val="28"/>
      <w:lang w:val="ru-RU" w:eastAsia="ar-SA" w:bidi="ar-SA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sz w:val="24"/>
      <w:szCs w:val="24"/>
      <w:lang w:val="ru-RU" w:eastAsia="ar-SA" w:bidi="ar-SA"/>
    </w:rPr>
  </w:style>
  <w:style w:type="character" w:customStyle="1" w:styleId="Heading3Char">
    <w:name w:val="Heading 3 Char"/>
    <w:rPr>
      <w:rFonts w:ascii="Times New Roman" w:hAnsi="Times New Roman" w:cs="Times New Roman"/>
      <w:bCs/>
      <w:i/>
      <w:sz w:val="24"/>
      <w:szCs w:val="24"/>
      <w:lang w:val="ru-RU" w:eastAsia="ar-SA" w:bidi="ar-SA"/>
    </w:rPr>
  </w:style>
  <w:style w:type="character" w:customStyle="1" w:styleId="Heading4Char">
    <w:name w:val="Heading 4 Char"/>
    <w:rPr>
      <w:rFonts w:ascii="Times New Roman" w:hAnsi="Times New Roman" w:cs="Times New Roman"/>
      <w:i/>
      <w:iCs/>
      <w:sz w:val="24"/>
      <w:szCs w:val="24"/>
      <w:lang w:val="x-none"/>
    </w:rPr>
  </w:style>
  <w:style w:type="character" w:customStyle="1" w:styleId="Heading5Char">
    <w:name w:val="Heading 5 Char"/>
    <w:rPr>
      <w:rFonts w:ascii="Times New Roman" w:hAnsi="Times New Roman" w:cs="Times New Roman"/>
      <w:i/>
      <w:iCs/>
      <w:sz w:val="24"/>
      <w:szCs w:val="24"/>
      <w:u w:val="single"/>
      <w:lang w:val="x-none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sz w:val="24"/>
      <w:szCs w:val="24"/>
      <w:lang w:val="ru-RU" w:eastAsia="ar-SA" w:bidi="ar-SA"/>
    </w:rPr>
  </w:style>
  <w:style w:type="character" w:customStyle="1" w:styleId="Heading9Char">
    <w:name w:val="Heading 9 Char"/>
    <w:rPr>
      <w:rFonts w:ascii="Times New Roman" w:hAnsi="Times New Roman" w:cs="Arial"/>
      <w:sz w:val="22"/>
      <w:szCs w:val="22"/>
      <w:lang w:val="ru-RU" w:eastAsia="ar-SA" w:bidi="ar-SA"/>
    </w:rPr>
  </w:style>
  <w:style w:type="character" w:customStyle="1" w:styleId="a4">
    <w:name w:val="Стадия Знак"/>
    <w:rPr>
      <w:rFonts w:ascii="Times New Roman" w:hAnsi="Times New Roman"/>
      <w:b/>
      <w:bCs/>
      <w:kern w:val="1"/>
      <w:sz w:val="28"/>
      <w:szCs w:val="28"/>
      <w:lang w:val="ru-RU" w:eastAsia="ar-SA" w:bidi="ar-SA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5">
    <w:name w:val="Заголовок таблицы Знак"/>
    <w:rPr>
      <w:rFonts w:ascii="Times New Roman" w:hAnsi="Times New Roman"/>
      <w:b/>
      <w:sz w:val="24"/>
      <w:szCs w:val="24"/>
      <w:lang w:val="ru-RU" w:eastAsia="ar-SA" w:bidi="ar-SA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rPr>
      <w:rFonts w:ascii="Times New Roman" w:hAnsi="Times New Roman" w:cs="Times New Roman"/>
      <w:sz w:val="18"/>
      <w:lang w:val="ru-RU" w:eastAsia="ar-SA" w:bidi="ar-SA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customStyle="1" w:styleId="a8">
    <w:name w:val="Текст таблицы Знак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e0">
    <w:name w:val="Основной тeкст Знак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/>
    </w:rPr>
  </w:style>
  <w:style w:type="character" w:customStyle="1" w:styleId="highlight">
    <w:name w:val="highlight"/>
    <w:rPr>
      <w:rFonts w:cs="Times New Roman"/>
    </w:rPr>
  </w:style>
  <w:style w:type="character" w:customStyle="1" w:styleId="BodyText2Char">
    <w:name w:val="Body Text 2 Char"/>
    <w:rPr>
      <w:rFonts w:ascii="Calibri" w:hAnsi="Calibri" w:cs="Times New Roman"/>
      <w:lang w:val="x-none"/>
    </w:rPr>
  </w:style>
  <w:style w:type="character" w:customStyle="1" w:styleId="textspanview">
    <w:name w:val="textspanview"/>
    <w:rPr>
      <w:rFonts w:cs="Times New Roman"/>
    </w:rPr>
  </w:style>
  <w:style w:type="character" w:customStyle="1" w:styleId="11">
    <w:name w:val="Замещающий текст1"/>
    <w:rPr>
      <w:rFonts w:cs="Times New Roman"/>
      <w:color w:val="808080"/>
    </w:rPr>
  </w:style>
  <w:style w:type="paragraph" w:customStyle="1" w:styleId="12">
    <w:name w:val="Заголовок1"/>
    <w:basedOn w:val="a0"/>
    <w:next w:val="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0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customStyle="1" w:styleId="e">
    <w:name w:val="Основной тeкст"/>
    <w:pPr>
      <w:keepLines/>
      <w:suppressAutoHyphens/>
      <w:spacing w:before="120"/>
      <w:ind w:firstLine="709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b">
    <w:name w:val="Объект"/>
    <w:pPr>
      <w:widowControl w:val="0"/>
      <w:suppressAutoHyphens/>
      <w:spacing w:before="1200" w:after="840"/>
      <w:ind w:left="142" w:right="338"/>
      <w:jc w:val="center"/>
    </w:pPr>
    <w:rPr>
      <w:rFonts w:eastAsia="Arial" w:cs="Calibri"/>
      <w:b/>
      <w:caps/>
      <w:sz w:val="36"/>
      <w:szCs w:val="36"/>
      <w:lang w:eastAsia="ar-SA"/>
    </w:rPr>
  </w:style>
  <w:style w:type="paragraph" w:customStyle="1" w:styleId="ac">
    <w:name w:val="Том"/>
    <w:next w:val="e"/>
    <w:pPr>
      <w:suppressAutoHyphens/>
      <w:spacing w:before="120" w:after="360"/>
      <w:ind w:left="1134" w:right="1134"/>
      <w:jc w:val="center"/>
    </w:pPr>
    <w:rPr>
      <w:rFonts w:eastAsia="Arial" w:cs="Calibri"/>
      <w:sz w:val="28"/>
      <w:szCs w:val="36"/>
      <w:lang w:eastAsia="ar-SA"/>
    </w:rPr>
  </w:style>
  <w:style w:type="paragraph" w:customStyle="1" w:styleId="ad">
    <w:name w:val="Шифр"/>
    <w:next w:val="a0"/>
    <w:pPr>
      <w:suppressAutoHyphens/>
      <w:spacing w:before="600"/>
      <w:jc w:val="center"/>
    </w:pPr>
    <w:rPr>
      <w:rFonts w:eastAsia="Arial" w:cs="Calibri"/>
      <w:bCs/>
      <w:kern w:val="1"/>
      <w:sz w:val="28"/>
      <w:szCs w:val="24"/>
      <w:lang w:eastAsia="ar-SA"/>
    </w:rPr>
  </w:style>
  <w:style w:type="paragraph" w:customStyle="1" w:styleId="ae">
    <w:name w:val="Стадия"/>
    <w:next w:val="e"/>
    <w:pPr>
      <w:keepNext/>
      <w:suppressAutoHyphens/>
      <w:spacing w:after="480"/>
      <w:ind w:left="851" w:right="851"/>
      <w:jc w:val="center"/>
    </w:pPr>
    <w:rPr>
      <w:rFonts w:eastAsia="Arial" w:cs="Calibri"/>
      <w:b/>
      <w:bCs/>
      <w:kern w:val="1"/>
      <w:sz w:val="28"/>
      <w:szCs w:val="28"/>
      <w:lang w:eastAsia="ar-SA"/>
    </w:rPr>
  </w:style>
  <w:style w:type="paragraph" w:customStyle="1" w:styleId="af">
    <w:name w:val="Раздел"/>
    <w:next w:val="e"/>
    <w:pPr>
      <w:suppressAutoHyphens/>
      <w:spacing w:after="120"/>
      <w:jc w:val="center"/>
    </w:pPr>
    <w:rPr>
      <w:rFonts w:eastAsia="Arial" w:cs="Calibri"/>
      <w:b/>
      <w:sz w:val="28"/>
      <w:szCs w:val="28"/>
      <w:lang w:eastAsia="ar-SA"/>
    </w:rPr>
  </w:style>
  <w:style w:type="paragraph" w:styleId="af0">
    <w:name w:val="header"/>
    <w:basedOn w:val="a0"/>
  </w:style>
  <w:style w:type="paragraph" w:styleId="af1">
    <w:name w:val="footer"/>
    <w:basedOn w:val="a0"/>
    <w:link w:val="af2"/>
    <w:uiPriority w:val="99"/>
    <w:pPr>
      <w:jc w:val="center"/>
    </w:pPr>
  </w:style>
  <w:style w:type="paragraph" w:customStyle="1" w:styleId="15">
    <w:name w:val="Текст выноски1"/>
    <w:basedOn w:val="a0"/>
    <w:rPr>
      <w:rFonts w:ascii="Tahoma" w:hAnsi="Tahoma" w:cs="Tahoma"/>
      <w:sz w:val="16"/>
      <w:szCs w:val="16"/>
    </w:rPr>
  </w:style>
  <w:style w:type="paragraph" w:customStyle="1" w:styleId="af3">
    <w:name w:val="Подписи"/>
    <w:next w:val="e"/>
    <w:pPr>
      <w:tabs>
        <w:tab w:val="left" w:pos="6660"/>
        <w:tab w:val="right" w:pos="9356"/>
      </w:tabs>
      <w:suppressAutoHyphens/>
      <w:spacing w:before="360"/>
      <w:ind w:left="709" w:right="4598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4">
    <w:name w:val="Заголовок раздела"/>
    <w:next w:val="e"/>
    <w:pPr>
      <w:keepNext/>
      <w:widowControl w:val="0"/>
      <w:suppressAutoHyphens/>
      <w:spacing w:before="360" w:after="360"/>
      <w:jc w:val="center"/>
    </w:pPr>
    <w:rPr>
      <w:rFonts w:eastAsia="Arial" w:cs="Calibri"/>
      <w:b/>
      <w:caps/>
      <w:sz w:val="28"/>
      <w:szCs w:val="28"/>
      <w:lang w:eastAsia="ar-SA"/>
    </w:rPr>
  </w:style>
  <w:style w:type="paragraph" w:customStyle="1" w:styleId="af5">
    <w:name w:val="Содержимое таблицы"/>
    <w:basedOn w:val="a0"/>
    <w:pPr>
      <w:suppressLineNumbers/>
    </w:pPr>
  </w:style>
  <w:style w:type="paragraph" w:customStyle="1" w:styleId="af6">
    <w:name w:val="Заголовок таблицы"/>
    <w:pPr>
      <w:keepNext/>
      <w:suppressAutoHyphens/>
      <w:spacing w:before="120" w:after="120"/>
      <w:jc w:val="center"/>
    </w:pPr>
    <w:rPr>
      <w:rFonts w:eastAsia="Arial" w:cs="Calibri"/>
      <w:b/>
      <w:sz w:val="24"/>
      <w:szCs w:val="24"/>
      <w:lang w:eastAsia="ar-SA"/>
    </w:rPr>
  </w:style>
  <w:style w:type="paragraph" w:customStyle="1" w:styleId="af7">
    <w:name w:val="Пункт состава проекта"/>
    <w:basedOn w:val="a0"/>
    <w:pPr>
      <w:suppressAutoHyphens/>
      <w:jc w:val="left"/>
    </w:pPr>
    <w:rPr>
      <w:sz w:val="20"/>
      <w:szCs w:val="20"/>
    </w:rPr>
  </w:style>
  <w:style w:type="paragraph" w:styleId="16">
    <w:name w:val="toc 1"/>
    <w:basedOn w:val="a0"/>
    <w:next w:val="20"/>
    <w:uiPriority w:val="39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</w:pPr>
    <w:rPr>
      <w:bCs/>
      <w:szCs w:val="28"/>
    </w:rPr>
  </w:style>
  <w:style w:type="paragraph" w:styleId="20">
    <w:name w:val="toc 2"/>
    <w:basedOn w:val="16"/>
    <w:next w:val="30"/>
    <w:uiPriority w:val="39"/>
    <w:pPr>
      <w:tabs>
        <w:tab w:val="left" w:pos="1361"/>
      </w:tabs>
      <w:ind w:left="1248" w:hanging="1021"/>
    </w:pPr>
    <w:rPr>
      <w:szCs w:val="24"/>
    </w:rPr>
  </w:style>
  <w:style w:type="paragraph" w:styleId="30">
    <w:name w:val="toc 3"/>
    <w:basedOn w:val="20"/>
    <w:next w:val="a0"/>
    <w:uiPriority w:val="39"/>
    <w:pPr>
      <w:tabs>
        <w:tab w:val="left" w:pos="1474"/>
      </w:tabs>
      <w:ind w:left="1191"/>
    </w:pPr>
    <w:rPr>
      <w:iCs/>
    </w:rPr>
  </w:style>
  <w:style w:type="paragraph" w:customStyle="1" w:styleId="af8">
    <w:name w:val="Список нумерованный а) б) в)"/>
    <w:pPr>
      <w:suppressAutoHyphens/>
      <w:ind w:left="1378" w:hanging="357"/>
    </w:pPr>
    <w:rPr>
      <w:rFonts w:eastAsia="Arial" w:cs="Calibri"/>
      <w:sz w:val="24"/>
      <w:szCs w:val="22"/>
      <w:lang w:eastAsia="ar-SA"/>
    </w:rPr>
  </w:style>
  <w:style w:type="paragraph" w:customStyle="1" w:styleId="af9">
    <w:name w:val="Формула"/>
    <w:next w:val="e"/>
    <w:pPr>
      <w:tabs>
        <w:tab w:val="center" w:pos="4678"/>
        <w:tab w:val="right" w:pos="9923"/>
      </w:tabs>
      <w:suppressAutoHyphens/>
      <w:spacing w:before="120"/>
      <w:jc w:val="both"/>
    </w:pPr>
    <w:rPr>
      <w:rFonts w:eastAsia="Arial" w:cs="Calibri"/>
      <w:sz w:val="24"/>
      <w:lang w:eastAsia="ar-SA"/>
    </w:rPr>
  </w:style>
  <w:style w:type="paragraph" w:styleId="afa">
    <w:name w:val="footnote text"/>
    <w:basedOn w:val="a0"/>
    <w:pPr>
      <w:ind w:left="108" w:hanging="108"/>
      <w:jc w:val="left"/>
    </w:pPr>
    <w:rPr>
      <w:sz w:val="18"/>
      <w:szCs w:val="20"/>
    </w:rPr>
  </w:style>
  <w:style w:type="paragraph" w:customStyle="1" w:styleId="a">
    <w:name w:val="Список маркированый"/>
    <w:pPr>
      <w:numPr>
        <w:numId w:val="2"/>
      </w:numPr>
      <w:suppressAutoHyphens/>
      <w:spacing w:before="120" w:after="120"/>
      <w:ind w:left="1066" w:right="284" w:hanging="357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b">
    <w:name w:val="Номер рисунка"/>
    <w:basedOn w:val="a0"/>
    <w:next w:val="e"/>
    <w:pPr>
      <w:spacing w:before="240" w:after="240"/>
      <w:ind w:left="284" w:right="284"/>
      <w:jc w:val="center"/>
    </w:pPr>
    <w:rPr>
      <w:b/>
      <w:bCs/>
      <w:i/>
      <w:iCs/>
      <w:szCs w:val="24"/>
    </w:rPr>
  </w:style>
  <w:style w:type="paragraph" w:customStyle="1" w:styleId="afc">
    <w:name w:val="Рисунок"/>
    <w:pPr>
      <w:keepNext/>
      <w:suppressAutoHyphens/>
      <w:spacing w:before="120"/>
      <w:jc w:val="center"/>
    </w:pPr>
    <w:rPr>
      <w:rFonts w:eastAsia="Arial" w:cs="Calibri"/>
      <w:sz w:val="24"/>
      <w:szCs w:val="24"/>
      <w:lang w:eastAsia="ar-SA"/>
    </w:rPr>
  </w:style>
  <w:style w:type="paragraph" w:customStyle="1" w:styleId="afd">
    <w:name w:val="Текст таблицы"/>
    <w:pPr>
      <w:suppressAutoHyphens/>
      <w:spacing w:before="60" w:after="60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e">
    <w:name w:val="Название таблицы"/>
    <w:pPr>
      <w:keepNext/>
      <w:suppressAutoHyphens/>
      <w:spacing w:after="120"/>
      <w:ind w:left="284" w:right="284"/>
      <w:jc w:val="center"/>
    </w:pPr>
    <w:rPr>
      <w:rFonts w:eastAsia="Arial" w:cs="Calibri"/>
      <w:b/>
      <w:i/>
      <w:iCs/>
      <w:sz w:val="24"/>
      <w:szCs w:val="24"/>
      <w:lang w:eastAsia="ar-SA"/>
    </w:rPr>
  </w:style>
  <w:style w:type="paragraph" w:customStyle="1" w:styleId="aff">
    <w:name w:val="Название приложения"/>
    <w:next w:val="e"/>
    <w:pPr>
      <w:keepNext/>
      <w:pageBreakBefore/>
      <w:widowControl w:val="0"/>
      <w:suppressAutoHyphens/>
      <w:spacing w:before="360" w:after="120"/>
      <w:ind w:left="284" w:right="284"/>
      <w:jc w:val="center"/>
    </w:pPr>
    <w:rPr>
      <w:rFonts w:eastAsia="Arial" w:cs="Calibri"/>
      <w:b/>
      <w:sz w:val="28"/>
      <w:szCs w:val="28"/>
      <w:lang w:eastAsia="ar-SA"/>
    </w:rPr>
  </w:style>
  <w:style w:type="paragraph" w:customStyle="1" w:styleId="123">
    <w:name w:val="Список нумерованный 1. 2. 3."/>
    <w:basedOn w:val="e"/>
    <w:pPr>
      <w:numPr>
        <w:numId w:val="4"/>
      </w:numPr>
      <w:ind w:left="1474" w:hanging="340"/>
    </w:pPr>
  </w:style>
  <w:style w:type="paragraph" w:styleId="40">
    <w:name w:val="toc 4"/>
    <w:basedOn w:val="a0"/>
    <w:next w:val="a0"/>
    <w:pPr>
      <w:spacing w:after="100" w:line="276" w:lineRule="auto"/>
      <w:ind w:left="660"/>
      <w:jc w:val="left"/>
    </w:pPr>
    <w:rPr>
      <w:rFonts w:ascii="Calibri" w:hAnsi="Calibri"/>
      <w:sz w:val="22"/>
    </w:rPr>
  </w:style>
  <w:style w:type="paragraph" w:styleId="50">
    <w:name w:val="toc 5"/>
    <w:basedOn w:val="a0"/>
    <w:next w:val="a0"/>
    <w:pPr>
      <w:spacing w:after="100" w:line="276" w:lineRule="auto"/>
      <w:ind w:left="880"/>
      <w:jc w:val="left"/>
    </w:pPr>
    <w:rPr>
      <w:rFonts w:ascii="Calibri" w:hAnsi="Calibri"/>
      <w:sz w:val="22"/>
    </w:rPr>
  </w:style>
  <w:style w:type="paragraph" w:styleId="60">
    <w:name w:val="toc 6"/>
    <w:basedOn w:val="a0"/>
    <w:next w:val="a0"/>
    <w:pPr>
      <w:spacing w:after="100" w:line="276" w:lineRule="auto"/>
      <w:ind w:left="1100"/>
      <w:jc w:val="left"/>
    </w:pPr>
    <w:rPr>
      <w:rFonts w:ascii="Calibri" w:hAnsi="Calibri"/>
      <w:sz w:val="22"/>
    </w:rPr>
  </w:style>
  <w:style w:type="paragraph" w:styleId="70">
    <w:name w:val="toc 7"/>
    <w:basedOn w:val="a0"/>
    <w:next w:val="a0"/>
    <w:pPr>
      <w:spacing w:after="100" w:line="276" w:lineRule="auto"/>
      <w:ind w:left="1320"/>
      <w:jc w:val="left"/>
    </w:pPr>
    <w:rPr>
      <w:rFonts w:ascii="Calibri" w:hAnsi="Calibri"/>
      <w:sz w:val="22"/>
    </w:rPr>
  </w:style>
  <w:style w:type="paragraph" w:styleId="80">
    <w:name w:val="toc 8"/>
    <w:basedOn w:val="a0"/>
    <w:next w:val="a0"/>
    <w:pPr>
      <w:spacing w:after="100" w:line="276" w:lineRule="auto"/>
      <w:ind w:left="1540"/>
      <w:jc w:val="left"/>
    </w:pPr>
    <w:rPr>
      <w:rFonts w:ascii="Calibri" w:hAnsi="Calibri"/>
      <w:sz w:val="22"/>
    </w:rPr>
  </w:style>
  <w:style w:type="paragraph" w:styleId="90">
    <w:name w:val="toc 9"/>
    <w:basedOn w:val="a0"/>
    <w:next w:val="a0"/>
    <w:pPr>
      <w:spacing w:after="100" w:line="276" w:lineRule="auto"/>
      <w:ind w:left="1760"/>
      <w:jc w:val="left"/>
    </w:pPr>
    <w:rPr>
      <w:rFonts w:ascii="Calibri" w:hAnsi="Calibri"/>
      <w:sz w:val="22"/>
    </w:rPr>
  </w:style>
  <w:style w:type="paragraph" w:customStyle="1" w:styleId="17">
    <w:name w:val="Абзац списка1"/>
    <w:basedOn w:val="a0"/>
    <w:pPr>
      <w:ind w:left="720"/>
      <w:jc w:val="left"/>
    </w:pPr>
    <w:rPr>
      <w:rFonts w:ascii="Calibri" w:hAnsi="Calibri"/>
      <w:sz w:val="22"/>
    </w:rPr>
  </w:style>
  <w:style w:type="paragraph" w:customStyle="1" w:styleId="18">
    <w:name w:val="Текст1"/>
    <w:basedOn w:val="a0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0"/>
    <w:pPr>
      <w:widowControl w:val="0"/>
      <w:ind w:left="567" w:hanging="567"/>
    </w:pPr>
    <w:rPr>
      <w:szCs w:val="20"/>
    </w:rPr>
  </w:style>
  <w:style w:type="paragraph" w:customStyle="1" w:styleId="22">
    <w:name w:val="Основной текст 22"/>
    <w:basedOn w:val="a0"/>
    <w:pPr>
      <w:spacing w:after="120" w:line="480" w:lineRule="auto"/>
      <w:jc w:val="left"/>
    </w:pPr>
    <w:rPr>
      <w:rFonts w:ascii="Calibri" w:hAnsi="Calibri"/>
      <w:sz w:val="22"/>
    </w:rPr>
  </w:style>
  <w:style w:type="paragraph" w:customStyle="1" w:styleId="19">
    <w:name w:val="Обычный (веб)1"/>
    <w:basedOn w:val="a0"/>
    <w:pPr>
      <w:spacing w:before="280" w:after="280"/>
      <w:jc w:val="left"/>
    </w:pPr>
    <w:rPr>
      <w:szCs w:val="24"/>
    </w:rPr>
  </w:style>
  <w:style w:type="paragraph" w:customStyle="1" w:styleId="1a">
    <w:name w:val="Основной текст с отступом1"/>
    <w:basedOn w:val="a0"/>
    <w:pPr>
      <w:ind w:right="-284" w:firstLine="709"/>
    </w:pPr>
    <w:rPr>
      <w:sz w:val="28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1CharChar1CharChar">
    <w:name w:val="Char Char Знак Знак1 Char Char1 Знак Знак Char Char"/>
    <w:basedOn w:val="a0"/>
    <w:pPr>
      <w:spacing w:before="280" w:after="280"/>
      <w:jc w:val="left"/>
    </w:pPr>
    <w:rPr>
      <w:rFonts w:ascii="Tahoma" w:hAnsi="Tahoma"/>
      <w:sz w:val="20"/>
      <w:szCs w:val="20"/>
      <w:lang w:val="en-US"/>
    </w:rPr>
  </w:style>
  <w:style w:type="paragraph" w:customStyle="1" w:styleId="100">
    <w:name w:val="Оглавление 10"/>
    <w:basedOn w:val="14"/>
    <w:pPr>
      <w:tabs>
        <w:tab w:val="right" w:leader="dot" w:pos="7091"/>
      </w:tabs>
      <w:ind w:left="2547"/>
    </w:pPr>
  </w:style>
  <w:style w:type="paragraph" w:customStyle="1" w:styleId="aff0">
    <w:name w:val="Содержимое врезки"/>
    <w:basedOn w:val="a9"/>
  </w:style>
  <w:style w:type="table" w:styleId="aff1">
    <w:name w:val="Table Grid"/>
    <w:basedOn w:val="a2"/>
    <w:uiPriority w:val="39"/>
    <w:rsid w:val="00CB61C3"/>
    <w:pPr>
      <w:widowControl w:val="0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f2">
    <w:name w:val="List Paragraph"/>
    <w:basedOn w:val="a0"/>
    <w:uiPriority w:val="34"/>
    <w:qFormat/>
    <w:rsid w:val="00B62517"/>
    <w:pPr>
      <w:ind w:left="720"/>
      <w:contextualSpacing/>
    </w:pPr>
  </w:style>
  <w:style w:type="paragraph" w:styleId="aff3">
    <w:name w:val="No Spacing"/>
    <w:uiPriority w:val="1"/>
    <w:qFormat/>
    <w:rsid w:val="00F06B91"/>
    <w:rPr>
      <w:rFonts w:eastAsiaTheme="minorHAnsi" w:cstheme="minorBidi"/>
      <w:sz w:val="24"/>
      <w:szCs w:val="22"/>
      <w:lang w:eastAsia="en-US"/>
    </w:rPr>
  </w:style>
  <w:style w:type="paragraph" w:customStyle="1" w:styleId="TNR11">
    <w:name w:val="TNR 11"/>
    <w:basedOn w:val="a0"/>
    <w:link w:val="TNR110"/>
    <w:qFormat/>
    <w:rsid w:val="00F435F9"/>
    <w:pPr>
      <w:spacing w:after="200" w:line="276" w:lineRule="auto"/>
    </w:pPr>
    <w:rPr>
      <w:rFonts w:eastAsiaTheme="minorHAnsi" w:cstheme="minorBidi"/>
      <w:sz w:val="22"/>
      <w:lang w:eastAsia="en-US"/>
    </w:rPr>
  </w:style>
  <w:style w:type="character" w:customStyle="1" w:styleId="TNR110">
    <w:name w:val="TNR 11 Знак"/>
    <w:basedOn w:val="a1"/>
    <w:link w:val="TNR11"/>
    <w:rsid w:val="00F435F9"/>
    <w:rPr>
      <w:rFonts w:eastAsiaTheme="minorHAnsi" w:cstheme="minorBidi"/>
      <w:sz w:val="22"/>
      <w:szCs w:val="22"/>
      <w:lang w:eastAsia="en-US"/>
    </w:rPr>
  </w:style>
  <w:style w:type="paragraph" w:customStyle="1" w:styleId="TableParagraph2">
    <w:name w:val="Table Paragraph2"/>
    <w:basedOn w:val="a0"/>
    <w:uiPriority w:val="1"/>
    <w:qFormat/>
    <w:rsid w:val="00662999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Theme="minorHAnsi" w:eastAsiaTheme="minorEastAsia" w:hAnsiTheme="minorHAnsi" w:cs="Times New Roman"/>
      <w:sz w:val="22"/>
      <w:szCs w:val="24"/>
      <w:lang w:eastAsia="ru-RU"/>
    </w:rPr>
  </w:style>
  <w:style w:type="table" w:customStyle="1" w:styleId="TableNormal2">
    <w:name w:val="Table Normal2"/>
    <w:uiPriority w:val="2"/>
    <w:semiHidden/>
    <w:qFormat/>
    <w:rsid w:val="00662999"/>
    <w:pPr>
      <w:widowControl w:val="0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Strong"/>
    <w:basedOn w:val="a1"/>
    <w:uiPriority w:val="22"/>
    <w:qFormat/>
    <w:rsid w:val="005825D0"/>
    <w:rPr>
      <w:b/>
      <w:bCs/>
    </w:rPr>
  </w:style>
  <w:style w:type="character" w:customStyle="1" w:styleId="af2">
    <w:name w:val="Нижний колонтитул Знак"/>
    <w:basedOn w:val="a1"/>
    <w:link w:val="af1"/>
    <w:uiPriority w:val="99"/>
    <w:rsid w:val="00A437E5"/>
    <w:rPr>
      <w:rFonts w:cs="Calibri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&#1093;&#1077;&#1084;&#1099;%20&#1058;&#1057;%20&#1096;&#1072;&#1073;&#1083;&#1086;&#1085;&#1099;\&#1096;&#1072;&#1073;&#1083;&#1086;&#1085;&#1099;\&#1064;&#1072;&#1073;&#1083;&#1086;&#1085;%20&#1055;&#1047;_&#1054;&#1073;&#1086;&#1089;&#1085;&#1086;&#1074;&#1099;&#1074;&#1072;&#1102;&#1097;&#1080;&#1077;%20&#1084;&#1072;&#1090;&#1077;&#1088;&#1080;&#1072;&#1083;&#1099;%20&#1082;%20&#1089;&#1093;&#1077;&#1084;&#1077;%20&#1090;&#1077;&#1087;&#1083;&#1086;&#1089;&#1085;&#1072;&#1073;&#107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FD9F-045B-45AE-9D06-F306726E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ПЗ_Обосновывающие материалы к схеме теплоснабжения.dotx</Template>
  <TotalTime>282</TotalTime>
  <Pages>19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Юхновец</dc:creator>
  <cp:keywords/>
  <cp:lastModifiedBy>atg55585@yandex.ru</cp:lastModifiedBy>
  <cp:revision>49</cp:revision>
  <cp:lastPrinted>2013-05-20T06:22:00Z</cp:lastPrinted>
  <dcterms:created xsi:type="dcterms:W3CDTF">2023-01-24T03:58:00Z</dcterms:created>
  <dcterms:modified xsi:type="dcterms:W3CDTF">2023-04-06T06:19:00Z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Базовое обозначение">
    <vt:lpwstr>ЕТС-03.ПП13-</vt:lpwstr>
  </property>
  <property fmtid="{D5CDD505-2E9C-101B-9397-08002B2CF9AE}" pid="3" name="ГИП">
    <vt:lpwstr>Шишлова</vt:lpwstr>
  </property>
  <property fmtid="{D5CDD505-2E9C-101B-9397-08002B2CF9AE}" pid="4" name="Дата">
    <vt:lpwstr>05.13</vt:lpwstr>
  </property>
  <property fmtid="{D5CDD505-2E9C-101B-9397-08002B2CF9AE}" pid="5" name="Доп. обозначение">
    <vt:lpwstr>01.П.00.00-ОСТ</vt:lpwstr>
  </property>
  <property fmtid="{D5CDD505-2E9C-101B-9397-08002B2CF9AE}" pid="6" name="Наименование проекта">
    <vt:lpwstr>Схема теплоснабжения п. Приморск Балахтинского района на период с 2013 по 2028 годов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Наименование тома">
    <vt:lpwstr>Обосновывающие материалы к схеме теплоснабжения</vt:lpwstr>
  </property>
  <property fmtid="{D5CDD505-2E9C-101B-9397-08002B2CF9AE}" pid="9" name="Номер раздела">
    <vt:lpwstr>2</vt:lpwstr>
  </property>
  <property fmtid="{D5CDD505-2E9C-101B-9397-08002B2CF9AE}" pid="10" name="Номер тома">
    <vt:lpwstr>1</vt:lpwstr>
  </property>
  <property fmtid="{D5CDD505-2E9C-101B-9397-08002B2CF9AE}" pid="11" name="Стадия">
    <vt:lpwstr>Проектная</vt:lpwstr>
  </property>
</Properties>
</file>